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C" w:rsidRPr="00792524" w:rsidRDefault="00E55350" w:rsidP="004C00B2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792524">
        <w:rPr>
          <w:rFonts w:ascii="Verdana" w:hAnsi="Verdana"/>
          <w:b/>
          <w:lang w:val="en-US"/>
        </w:rPr>
        <w:t>Distec</w:t>
      </w:r>
      <w:proofErr w:type="spellEnd"/>
      <w:r w:rsidRPr="00792524">
        <w:rPr>
          <w:rFonts w:ascii="Verdana" w:hAnsi="Verdana"/>
          <w:b/>
          <w:lang w:val="en-US"/>
        </w:rPr>
        <w:t xml:space="preserve"> </w:t>
      </w:r>
      <w:r w:rsidR="00792524" w:rsidRPr="00792524">
        <w:rPr>
          <w:rFonts w:ascii="Verdana" w:hAnsi="Verdana"/>
          <w:b/>
          <w:lang w:val="en-US"/>
        </w:rPr>
        <w:t>now runs</w:t>
      </w:r>
      <w:r w:rsidR="006B093A" w:rsidRPr="00792524">
        <w:rPr>
          <w:rFonts w:ascii="Verdana" w:hAnsi="Verdana"/>
          <w:b/>
          <w:lang w:val="en-US"/>
        </w:rPr>
        <w:t xml:space="preserve"> </w:t>
      </w:r>
      <w:r w:rsidRPr="00792524">
        <w:rPr>
          <w:rFonts w:ascii="Verdana" w:hAnsi="Verdana"/>
          <w:b/>
          <w:lang w:val="en-US"/>
        </w:rPr>
        <w:t>embedded DisplayPort</w:t>
      </w:r>
    </w:p>
    <w:p w:rsidR="00610E78" w:rsidRPr="00792524" w:rsidRDefault="00610E78" w:rsidP="004C00B2">
      <w:pPr>
        <w:spacing w:line="360" w:lineRule="auto"/>
        <w:rPr>
          <w:rFonts w:ascii="Verdana" w:hAnsi="Verdana"/>
          <w:b/>
          <w:lang w:val="en-US"/>
        </w:rPr>
      </w:pPr>
    </w:p>
    <w:p w:rsidR="00E55350" w:rsidRDefault="00BA407F" w:rsidP="0087476D">
      <w:pPr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Effortless</w:t>
      </w:r>
      <w:r w:rsidR="00792524" w:rsidRPr="00792524">
        <w:rPr>
          <w:rFonts w:ascii="Verdana" w:hAnsi="Verdana"/>
          <w:b/>
          <w:lang w:val="en-US"/>
        </w:rPr>
        <w:t xml:space="preserve"> </w:t>
      </w:r>
      <w:r w:rsidR="00792524">
        <w:rPr>
          <w:rFonts w:ascii="Verdana" w:hAnsi="Verdana"/>
          <w:b/>
          <w:lang w:val="en-US"/>
        </w:rPr>
        <w:t xml:space="preserve">control of </w:t>
      </w:r>
      <w:r w:rsidR="00792524" w:rsidRPr="00792524">
        <w:rPr>
          <w:rFonts w:ascii="Verdana" w:hAnsi="Verdana"/>
          <w:b/>
          <w:lang w:val="en-US"/>
        </w:rPr>
        <w:t xml:space="preserve">TFT displays with </w:t>
      </w:r>
      <w:proofErr w:type="spellStart"/>
      <w:r w:rsidR="00792524" w:rsidRPr="00792524">
        <w:rPr>
          <w:rFonts w:ascii="Verdana" w:hAnsi="Verdana"/>
          <w:b/>
          <w:lang w:val="en-US"/>
        </w:rPr>
        <w:t>PrismaECO-eDP</w:t>
      </w:r>
      <w:proofErr w:type="spellEnd"/>
      <w:r w:rsidR="00792524" w:rsidRPr="00792524">
        <w:rPr>
          <w:rFonts w:ascii="Verdana" w:hAnsi="Verdana"/>
          <w:b/>
          <w:lang w:val="en-US"/>
        </w:rPr>
        <w:t xml:space="preserve"> controller board and LVDS2eDP interface</w:t>
      </w:r>
    </w:p>
    <w:p w:rsidR="00792524" w:rsidRPr="00792524" w:rsidRDefault="00792524" w:rsidP="0087476D">
      <w:pPr>
        <w:spacing w:line="360" w:lineRule="auto"/>
        <w:rPr>
          <w:rFonts w:ascii="Verdana" w:hAnsi="Verdana"/>
          <w:lang w:val="en-US"/>
        </w:rPr>
      </w:pPr>
    </w:p>
    <w:p w:rsidR="00257A5C" w:rsidRPr="000B475C" w:rsidRDefault="0087476D" w:rsidP="000B475C">
      <w:pPr>
        <w:spacing w:line="360" w:lineRule="auto"/>
        <w:rPr>
          <w:rFonts w:ascii="Verdana" w:hAnsi="Verdana"/>
          <w:lang w:val="en-US"/>
        </w:rPr>
      </w:pPr>
      <w:proofErr w:type="spellStart"/>
      <w:r w:rsidRPr="00792524">
        <w:rPr>
          <w:rFonts w:ascii="Verdana" w:hAnsi="Verdana"/>
          <w:lang w:val="en-US"/>
        </w:rPr>
        <w:t>Germering</w:t>
      </w:r>
      <w:proofErr w:type="spellEnd"/>
      <w:r w:rsidRPr="00792524">
        <w:rPr>
          <w:rFonts w:ascii="Verdana" w:hAnsi="Verdana"/>
          <w:lang w:val="en-US"/>
        </w:rPr>
        <w:t xml:space="preserve">, </w:t>
      </w:r>
      <w:r w:rsidR="00610E78" w:rsidRPr="00792524">
        <w:rPr>
          <w:rFonts w:ascii="Verdana" w:hAnsi="Verdana"/>
          <w:lang w:val="en-US"/>
        </w:rPr>
        <w:t xml:space="preserve">April </w:t>
      </w:r>
      <w:r w:rsidR="00792524" w:rsidRPr="00792524">
        <w:rPr>
          <w:rFonts w:ascii="Verdana" w:hAnsi="Verdana"/>
          <w:lang w:val="en-US"/>
        </w:rPr>
        <w:t>2</w:t>
      </w:r>
      <w:r w:rsidR="00003B17">
        <w:rPr>
          <w:rFonts w:ascii="Verdana" w:hAnsi="Verdana"/>
          <w:lang w:val="en-US"/>
        </w:rPr>
        <w:t>3</w:t>
      </w:r>
      <w:r w:rsidR="00792524" w:rsidRPr="00792524">
        <w:rPr>
          <w:rFonts w:ascii="Verdana" w:hAnsi="Verdana"/>
          <w:lang w:val="en-US"/>
        </w:rPr>
        <w:t xml:space="preserve">, </w:t>
      </w:r>
      <w:r w:rsidR="00610E78" w:rsidRPr="00792524">
        <w:rPr>
          <w:rFonts w:ascii="Verdana" w:hAnsi="Verdana"/>
          <w:lang w:val="en-US"/>
        </w:rPr>
        <w:t>2015</w:t>
      </w:r>
      <w:r w:rsidRPr="00792524">
        <w:rPr>
          <w:rFonts w:ascii="Verdana" w:hAnsi="Verdana"/>
          <w:lang w:val="en-US"/>
        </w:rPr>
        <w:t xml:space="preserve"> – </w:t>
      </w:r>
      <w:proofErr w:type="spellStart"/>
      <w:r w:rsidR="00792524" w:rsidRPr="007D0AD8">
        <w:rPr>
          <w:rFonts w:ascii="Verdana" w:hAnsi="Verdana"/>
          <w:lang w:val="en-US"/>
        </w:rPr>
        <w:t>Distec</w:t>
      </w:r>
      <w:proofErr w:type="spellEnd"/>
      <w:r w:rsidR="00792524" w:rsidRPr="007D0AD8">
        <w:rPr>
          <w:rFonts w:ascii="Verdana" w:hAnsi="Verdana"/>
          <w:lang w:val="en-US"/>
        </w:rPr>
        <w:t xml:space="preserve"> - leading German specialist for TFT flat screens and system solutions for industrial and multimedia applications</w:t>
      </w:r>
      <w:r w:rsidRPr="00792524">
        <w:rPr>
          <w:rFonts w:ascii="Verdana" w:hAnsi="Verdana"/>
          <w:lang w:val="en-US"/>
        </w:rPr>
        <w:t xml:space="preserve"> – </w:t>
      </w:r>
      <w:r w:rsidR="000B475C">
        <w:rPr>
          <w:rFonts w:ascii="Verdana" w:hAnsi="Verdana"/>
          <w:lang w:val="en-US"/>
        </w:rPr>
        <w:t>presents</w:t>
      </w:r>
      <w:r w:rsidR="00792524">
        <w:rPr>
          <w:rFonts w:ascii="Verdana" w:hAnsi="Verdana"/>
          <w:lang w:val="en-US"/>
        </w:rPr>
        <w:t xml:space="preserve"> the</w:t>
      </w:r>
      <w:r w:rsidR="00361655" w:rsidRPr="00792524">
        <w:rPr>
          <w:rFonts w:ascii="Verdana" w:hAnsi="Verdana"/>
          <w:lang w:val="en-US"/>
        </w:rPr>
        <w:t xml:space="preserve"> </w:t>
      </w:r>
      <w:r w:rsidR="00792524" w:rsidRPr="00792524">
        <w:rPr>
          <w:rFonts w:ascii="Verdana" w:hAnsi="Verdana"/>
          <w:lang w:val="en-US"/>
        </w:rPr>
        <w:t xml:space="preserve">autonomous TFT controller board </w:t>
      </w:r>
      <w:proofErr w:type="spellStart"/>
      <w:r w:rsidR="00792524" w:rsidRPr="00792524">
        <w:rPr>
          <w:rFonts w:ascii="Verdana" w:hAnsi="Verdana"/>
          <w:lang w:val="en-US"/>
        </w:rPr>
        <w:t>P</w:t>
      </w:r>
      <w:r w:rsidR="00792524">
        <w:rPr>
          <w:rFonts w:ascii="Verdana" w:hAnsi="Verdana"/>
          <w:lang w:val="en-US"/>
        </w:rPr>
        <w:t>rismaECO</w:t>
      </w:r>
      <w:r w:rsidR="00792524" w:rsidRPr="00792524">
        <w:rPr>
          <w:rFonts w:ascii="Verdana" w:hAnsi="Verdana"/>
          <w:lang w:val="en-US"/>
        </w:rPr>
        <w:t>-eDP</w:t>
      </w:r>
      <w:proofErr w:type="spellEnd"/>
      <w:r w:rsidR="000B475C">
        <w:rPr>
          <w:rFonts w:ascii="Verdana" w:hAnsi="Verdana"/>
          <w:lang w:val="en-US"/>
        </w:rPr>
        <w:t>,</w:t>
      </w:r>
      <w:r w:rsidR="000B475C" w:rsidRPr="000B475C">
        <w:rPr>
          <w:lang w:val="en-US"/>
        </w:rPr>
        <w:t xml:space="preserve"> </w:t>
      </w:r>
      <w:r w:rsidR="000B475C" w:rsidRPr="000B475C">
        <w:rPr>
          <w:rFonts w:ascii="Verdana" w:hAnsi="Verdana"/>
          <w:lang w:val="en-US"/>
        </w:rPr>
        <w:t xml:space="preserve">the latest member of the proven </w:t>
      </w:r>
      <w:proofErr w:type="spellStart"/>
      <w:r w:rsidR="000B475C">
        <w:rPr>
          <w:rFonts w:ascii="Verdana" w:hAnsi="Verdana"/>
          <w:lang w:val="en-US"/>
        </w:rPr>
        <w:t>Prisma</w:t>
      </w:r>
      <w:proofErr w:type="spellEnd"/>
      <w:r w:rsidR="000B475C">
        <w:rPr>
          <w:rFonts w:ascii="Verdana" w:hAnsi="Verdana"/>
          <w:lang w:val="en-US"/>
        </w:rPr>
        <w:t xml:space="preserve"> family</w:t>
      </w:r>
      <w:r w:rsidR="00257A5C" w:rsidRPr="00792524">
        <w:rPr>
          <w:rFonts w:ascii="Verdana" w:hAnsi="Verdana"/>
          <w:lang w:val="en-US"/>
        </w:rPr>
        <w:t xml:space="preserve">. </w:t>
      </w:r>
      <w:r w:rsidR="00257A5C" w:rsidRPr="000B475C">
        <w:rPr>
          <w:rFonts w:ascii="Verdana" w:hAnsi="Verdana"/>
          <w:lang w:val="en-US"/>
        </w:rPr>
        <w:t>"</w:t>
      </w:r>
      <w:r w:rsidR="000B475C" w:rsidRPr="000B475C">
        <w:rPr>
          <w:rFonts w:ascii="Verdana" w:hAnsi="Verdana"/>
          <w:lang w:val="en-US"/>
        </w:rPr>
        <w:t>In modern TFT display</w:t>
      </w:r>
      <w:r w:rsidR="003F5FE3">
        <w:rPr>
          <w:rFonts w:ascii="Verdana" w:hAnsi="Verdana"/>
          <w:lang w:val="en-US"/>
        </w:rPr>
        <w:t>s</w:t>
      </w:r>
      <w:r w:rsidR="000B475C" w:rsidRPr="000B475C">
        <w:rPr>
          <w:rFonts w:ascii="Verdana" w:hAnsi="Verdana"/>
          <w:lang w:val="en-US"/>
        </w:rPr>
        <w:t xml:space="preserve"> with full HD resolution, manufacturers </w:t>
      </w:r>
      <w:r w:rsidR="00FD5750">
        <w:rPr>
          <w:rFonts w:ascii="Verdana" w:hAnsi="Verdana"/>
          <w:lang w:val="en-US"/>
        </w:rPr>
        <w:t>are focusing</w:t>
      </w:r>
      <w:r w:rsidR="000B475C" w:rsidRPr="000B475C">
        <w:rPr>
          <w:rFonts w:ascii="Verdana" w:hAnsi="Verdana"/>
          <w:lang w:val="en-US"/>
        </w:rPr>
        <w:t xml:space="preserve"> more and more on embedded DisplayPort (</w:t>
      </w:r>
      <w:proofErr w:type="spellStart"/>
      <w:proofErr w:type="gramStart"/>
      <w:r w:rsidR="000B475C" w:rsidRPr="000B475C">
        <w:rPr>
          <w:rFonts w:ascii="Verdana" w:hAnsi="Verdana"/>
          <w:lang w:val="en-US"/>
        </w:rPr>
        <w:t>eDP</w:t>
      </w:r>
      <w:proofErr w:type="spellEnd"/>
      <w:proofErr w:type="gramEnd"/>
      <w:r w:rsidR="000B475C" w:rsidRPr="000B475C">
        <w:rPr>
          <w:rFonts w:ascii="Verdana" w:hAnsi="Verdana"/>
          <w:lang w:val="en-US"/>
        </w:rPr>
        <w:t xml:space="preserve">) as an input interface because </w:t>
      </w:r>
      <w:r w:rsidR="00FD5750">
        <w:rPr>
          <w:rFonts w:ascii="Verdana" w:hAnsi="Verdana"/>
          <w:lang w:val="en-US"/>
        </w:rPr>
        <w:t xml:space="preserve">compared to LVDS </w:t>
      </w:r>
      <w:r w:rsidR="000B475C" w:rsidRPr="000B475C">
        <w:rPr>
          <w:rFonts w:ascii="Verdana" w:hAnsi="Verdana"/>
          <w:lang w:val="en-US"/>
        </w:rPr>
        <w:t xml:space="preserve">the </w:t>
      </w:r>
      <w:proofErr w:type="spellStart"/>
      <w:r w:rsidR="000B475C" w:rsidRPr="000B475C">
        <w:rPr>
          <w:rFonts w:ascii="Verdana" w:hAnsi="Verdana"/>
          <w:lang w:val="en-US"/>
        </w:rPr>
        <w:t>eDP</w:t>
      </w:r>
      <w:proofErr w:type="spellEnd"/>
      <w:r w:rsidR="000B475C" w:rsidRPr="000B475C">
        <w:rPr>
          <w:rFonts w:ascii="Verdana" w:hAnsi="Verdana"/>
          <w:lang w:val="en-US"/>
        </w:rPr>
        <w:t xml:space="preserve"> standard enables higher data rates and </w:t>
      </w:r>
      <w:r w:rsidR="00BA407F" w:rsidRPr="000B475C">
        <w:rPr>
          <w:rFonts w:ascii="Verdana" w:hAnsi="Verdana"/>
          <w:lang w:val="en-US"/>
        </w:rPr>
        <w:t>improved</w:t>
      </w:r>
      <w:r w:rsidR="000B475C" w:rsidRPr="000B475C">
        <w:rPr>
          <w:rFonts w:ascii="Verdana" w:hAnsi="Verdana"/>
          <w:lang w:val="en-US"/>
        </w:rPr>
        <w:t xml:space="preserve"> EM</w:t>
      </w:r>
      <w:r w:rsidR="00FD5750">
        <w:rPr>
          <w:rFonts w:ascii="Verdana" w:hAnsi="Verdana"/>
          <w:lang w:val="en-US"/>
        </w:rPr>
        <w:t>I</w:t>
      </w:r>
      <w:r w:rsidR="000B475C" w:rsidRPr="000B475C">
        <w:rPr>
          <w:rFonts w:ascii="Verdana" w:hAnsi="Verdana"/>
          <w:lang w:val="en-US"/>
        </w:rPr>
        <w:t xml:space="preserve"> </w:t>
      </w:r>
      <w:r w:rsidR="00BA407F" w:rsidRPr="000B475C">
        <w:rPr>
          <w:rFonts w:ascii="Verdana" w:hAnsi="Verdana"/>
          <w:lang w:val="en-US"/>
        </w:rPr>
        <w:t>performance</w:t>
      </w:r>
      <w:r w:rsidR="000B475C" w:rsidRPr="000B475C">
        <w:rPr>
          <w:rFonts w:ascii="Verdana" w:hAnsi="Verdana"/>
          <w:lang w:val="en-US"/>
        </w:rPr>
        <w:t xml:space="preserve"> </w:t>
      </w:r>
      <w:r w:rsidR="00FD5750">
        <w:rPr>
          <w:rFonts w:ascii="Verdana" w:hAnsi="Verdana"/>
          <w:lang w:val="en-US"/>
        </w:rPr>
        <w:t xml:space="preserve">at </w:t>
      </w:r>
      <w:r w:rsidR="00FD5750" w:rsidRPr="000B475C">
        <w:rPr>
          <w:rFonts w:ascii="Verdana" w:hAnsi="Verdana"/>
          <w:lang w:val="en-US"/>
        </w:rPr>
        <w:t xml:space="preserve">optimized </w:t>
      </w:r>
      <w:r w:rsidR="00FD5750">
        <w:rPr>
          <w:rFonts w:ascii="Verdana" w:hAnsi="Verdana"/>
          <w:lang w:val="en-US"/>
        </w:rPr>
        <w:t>power consumption</w:t>
      </w:r>
      <w:r w:rsidR="000B475C" w:rsidRPr="000B475C">
        <w:rPr>
          <w:rFonts w:ascii="Verdana" w:hAnsi="Verdana"/>
          <w:lang w:val="en-US"/>
        </w:rPr>
        <w:t xml:space="preserve">," says Matthias Keller, COO Components </w:t>
      </w:r>
      <w:r w:rsidR="00FD5750">
        <w:rPr>
          <w:rFonts w:ascii="Verdana" w:hAnsi="Verdana"/>
          <w:lang w:val="en-US"/>
        </w:rPr>
        <w:t>at</w:t>
      </w:r>
      <w:r w:rsidR="000B475C" w:rsidRPr="000B475C">
        <w:rPr>
          <w:rFonts w:ascii="Verdana" w:hAnsi="Verdana"/>
          <w:lang w:val="en-US"/>
        </w:rPr>
        <w:t xml:space="preserve"> </w:t>
      </w:r>
      <w:proofErr w:type="spellStart"/>
      <w:r w:rsidR="000B475C" w:rsidRPr="000B475C">
        <w:rPr>
          <w:rFonts w:ascii="Verdana" w:hAnsi="Verdana"/>
          <w:lang w:val="en-US"/>
        </w:rPr>
        <w:t>Distec</w:t>
      </w:r>
      <w:proofErr w:type="spellEnd"/>
      <w:r w:rsidR="000B475C" w:rsidRPr="000B475C">
        <w:rPr>
          <w:rFonts w:ascii="Verdana" w:hAnsi="Verdana"/>
          <w:lang w:val="en-US"/>
        </w:rPr>
        <w:t>. "</w:t>
      </w:r>
      <w:proofErr w:type="gramStart"/>
      <w:r w:rsidR="000B475C" w:rsidRPr="000B475C">
        <w:rPr>
          <w:rFonts w:ascii="Verdana" w:hAnsi="Verdana"/>
          <w:lang w:val="en-US"/>
        </w:rPr>
        <w:t xml:space="preserve">This </w:t>
      </w:r>
      <w:r w:rsidR="00FD5750">
        <w:rPr>
          <w:rFonts w:ascii="Verdana" w:hAnsi="Verdana"/>
          <w:lang w:val="en-US"/>
        </w:rPr>
        <w:t>concerns</w:t>
      </w:r>
      <w:proofErr w:type="gramEnd"/>
      <w:r w:rsidR="00FD5750">
        <w:rPr>
          <w:rFonts w:ascii="Verdana" w:hAnsi="Verdana"/>
          <w:lang w:val="en-US"/>
        </w:rPr>
        <w:t xml:space="preserve"> particular</w:t>
      </w:r>
      <w:r w:rsidR="000B475C" w:rsidRPr="000B475C">
        <w:rPr>
          <w:rFonts w:ascii="Verdana" w:hAnsi="Verdana"/>
          <w:lang w:val="en-US"/>
        </w:rPr>
        <w:t xml:space="preserve">ly the </w:t>
      </w:r>
      <w:r w:rsidR="00FD5750">
        <w:rPr>
          <w:rFonts w:ascii="Verdana" w:hAnsi="Verdana"/>
          <w:lang w:val="en-US"/>
        </w:rPr>
        <w:t>medium</w:t>
      </w:r>
      <w:r w:rsidR="000B475C" w:rsidRPr="000B475C">
        <w:rPr>
          <w:rFonts w:ascii="Verdana" w:hAnsi="Verdana"/>
          <w:lang w:val="en-US"/>
        </w:rPr>
        <w:t xml:space="preserve"> sizes </w:t>
      </w:r>
      <w:r w:rsidR="003F5FE3">
        <w:rPr>
          <w:rFonts w:ascii="Verdana" w:hAnsi="Verdana"/>
          <w:lang w:val="en-US"/>
        </w:rPr>
        <w:t>since</w:t>
      </w:r>
      <w:r w:rsidR="000B475C" w:rsidRPr="000B475C">
        <w:rPr>
          <w:rFonts w:ascii="Verdana" w:hAnsi="Verdana"/>
          <w:lang w:val="en-US"/>
        </w:rPr>
        <w:t xml:space="preserve"> the </w:t>
      </w:r>
      <w:proofErr w:type="spellStart"/>
      <w:r w:rsidR="000B475C" w:rsidRPr="000B475C">
        <w:rPr>
          <w:rFonts w:ascii="Verdana" w:hAnsi="Verdana"/>
          <w:lang w:val="en-US"/>
        </w:rPr>
        <w:t>eDP</w:t>
      </w:r>
      <w:proofErr w:type="spellEnd"/>
      <w:r w:rsidR="000B475C" w:rsidRPr="000B475C">
        <w:rPr>
          <w:rFonts w:ascii="Verdana" w:hAnsi="Verdana"/>
          <w:lang w:val="en-US"/>
        </w:rPr>
        <w:t xml:space="preserve"> interface is available in all current Intel and AMD chips, especially in the notebook / </w:t>
      </w:r>
      <w:proofErr w:type="spellStart"/>
      <w:r w:rsidR="000B475C" w:rsidRPr="000B475C">
        <w:rPr>
          <w:rFonts w:ascii="Verdana" w:hAnsi="Verdana"/>
          <w:lang w:val="en-US"/>
        </w:rPr>
        <w:t>ultrabook</w:t>
      </w:r>
      <w:proofErr w:type="spellEnd"/>
      <w:r w:rsidR="000B475C" w:rsidRPr="000B475C">
        <w:rPr>
          <w:rFonts w:ascii="Verdana" w:hAnsi="Verdana"/>
          <w:lang w:val="en-US"/>
        </w:rPr>
        <w:t xml:space="preserve"> area. </w:t>
      </w:r>
      <w:r w:rsidR="003F5FE3">
        <w:rPr>
          <w:rFonts w:ascii="Verdana" w:hAnsi="Verdana"/>
          <w:lang w:val="en-US"/>
        </w:rPr>
        <w:t xml:space="preserve">Therefore </w:t>
      </w:r>
      <w:proofErr w:type="spellStart"/>
      <w:r w:rsidR="003F5FE3" w:rsidRPr="000B475C">
        <w:rPr>
          <w:rFonts w:ascii="Verdana" w:hAnsi="Verdana"/>
          <w:lang w:val="en-US"/>
        </w:rPr>
        <w:t>eDP</w:t>
      </w:r>
      <w:proofErr w:type="spellEnd"/>
      <w:r w:rsidR="000B475C" w:rsidRPr="000B475C">
        <w:rPr>
          <w:rFonts w:ascii="Verdana" w:hAnsi="Verdana"/>
          <w:lang w:val="en-US"/>
        </w:rPr>
        <w:t xml:space="preserve"> </w:t>
      </w:r>
      <w:r w:rsidR="00FD5750">
        <w:rPr>
          <w:rFonts w:ascii="Verdana" w:hAnsi="Verdana"/>
          <w:lang w:val="en-US"/>
        </w:rPr>
        <w:t xml:space="preserve">replaces </w:t>
      </w:r>
      <w:r w:rsidR="000B475C" w:rsidRPr="000B475C">
        <w:rPr>
          <w:rFonts w:ascii="Verdana" w:hAnsi="Verdana"/>
          <w:lang w:val="en-US"/>
        </w:rPr>
        <w:t xml:space="preserve">LVDS </w:t>
      </w:r>
      <w:r w:rsidR="00FD5750">
        <w:rPr>
          <w:rFonts w:ascii="Verdana" w:hAnsi="Verdana"/>
          <w:lang w:val="en-US"/>
        </w:rPr>
        <w:t xml:space="preserve">officially </w:t>
      </w:r>
      <w:r w:rsidR="000B475C" w:rsidRPr="000B475C">
        <w:rPr>
          <w:rFonts w:ascii="Verdana" w:hAnsi="Verdana"/>
          <w:lang w:val="en-US"/>
        </w:rPr>
        <w:t xml:space="preserve">on PC platforms </w:t>
      </w:r>
      <w:r w:rsidR="00FD5750">
        <w:rPr>
          <w:rFonts w:ascii="Verdana" w:hAnsi="Verdana"/>
          <w:lang w:val="en-US"/>
        </w:rPr>
        <w:t>this year.</w:t>
      </w:r>
      <w:r w:rsidR="000B475C" w:rsidRPr="000B475C">
        <w:rPr>
          <w:rFonts w:ascii="Verdana" w:hAnsi="Verdana"/>
          <w:lang w:val="en-US"/>
        </w:rPr>
        <w:t xml:space="preserve">" In addition to </w:t>
      </w:r>
      <w:proofErr w:type="spellStart"/>
      <w:proofErr w:type="gramStart"/>
      <w:r w:rsidR="000B475C" w:rsidRPr="000B475C">
        <w:rPr>
          <w:rFonts w:ascii="Verdana" w:hAnsi="Verdana"/>
          <w:lang w:val="en-US"/>
        </w:rPr>
        <w:t>PRISMAeco-eDP</w:t>
      </w:r>
      <w:proofErr w:type="spellEnd"/>
      <w:proofErr w:type="gramEnd"/>
      <w:r w:rsidR="000B475C" w:rsidRPr="000B475C">
        <w:rPr>
          <w:rFonts w:ascii="Verdana" w:hAnsi="Verdana"/>
          <w:lang w:val="en-US"/>
        </w:rPr>
        <w:t xml:space="preserve"> the </w:t>
      </w:r>
      <w:r w:rsidR="00FD5750">
        <w:rPr>
          <w:rFonts w:ascii="Verdana" w:hAnsi="Verdana"/>
          <w:lang w:val="en-US"/>
        </w:rPr>
        <w:t>range</w:t>
      </w:r>
      <w:r w:rsidR="000B475C" w:rsidRPr="000B475C">
        <w:rPr>
          <w:rFonts w:ascii="Verdana" w:hAnsi="Verdana"/>
          <w:lang w:val="en-US"/>
        </w:rPr>
        <w:t xml:space="preserve"> of </w:t>
      </w:r>
      <w:proofErr w:type="spellStart"/>
      <w:r w:rsidR="00FD5750">
        <w:rPr>
          <w:rFonts w:ascii="Verdana" w:hAnsi="Verdana"/>
          <w:lang w:val="en-US"/>
        </w:rPr>
        <w:t>Distec’s</w:t>
      </w:r>
      <w:proofErr w:type="spellEnd"/>
      <w:r w:rsidR="00FD5750">
        <w:rPr>
          <w:rFonts w:ascii="Verdana" w:hAnsi="Verdana"/>
          <w:lang w:val="en-US"/>
        </w:rPr>
        <w:t xml:space="preserve"> </w:t>
      </w:r>
      <w:r w:rsidR="000B475C" w:rsidRPr="000B475C">
        <w:rPr>
          <w:rFonts w:ascii="Verdana" w:hAnsi="Verdana"/>
          <w:lang w:val="en-US"/>
        </w:rPr>
        <w:t xml:space="preserve">intelligent </w:t>
      </w:r>
      <w:proofErr w:type="spellStart"/>
      <w:r w:rsidR="000B475C" w:rsidRPr="000B475C">
        <w:rPr>
          <w:rFonts w:ascii="Verdana" w:hAnsi="Verdana"/>
          <w:lang w:val="en-US"/>
        </w:rPr>
        <w:t>eDP</w:t>
      </w:r>
      <w:proofErr w:type="spellEnd"/>
      <w:r w:rsidR="000B475C" w:rsidRPr="000B475C">
        <w:rPr>
          <w:rFonts w:ascii="Verdana" w:hAnsi="Verdana"/>
          <w:lang w:val="en-US"/>
        </w:rPr>
        <w:t xml:space="preserve"> solutions </w:t>
      </w:r>
      <w:r w:rsidR="00BA407F">
        <w:rPr>
          <w:rFonts w:ascii="Verdana" w:hAnsi="Verdana"/>
          <w:lang w:val="en-US"/>
        </w:rPr>
        <w:t>includes</w:t>
      </w:r>
      <w:r w:rsidR="00FD5750">
        <w:rPr>
          <w:rFonts w:ascii="Verdana" w:hAnsi="Verdana"/>
          <w:lang w:val="en-US"/>
        </w:rPr>
        <w:t xml:space="preserve"> </w:t>
      </w:r>
      <w:r w:rsidR="000B475C" w:rsidRPr="000B475C">
        <w:rPr>
          <w:rFonts w:ascii="Verdana" w:hAnsi="Verdana"/>
          <w:lang w:val="en-US"/>
        </w:rPr>
        <w:t>the small LVDS2eDP interface. In</w:t>
      </w:r>
      <w:r w:rsidR="00BA407F">
        <w:rPr>
          <w:rFonts w:ascii="Verdana" w:hAnsi="Verdana"/>
          <w:lang w:val="en-US"/>
        </w:rPr>
        <w:t>tegrated in the customer’s</w:t>
      </w:r>
      <w:r w:rsidR="000B475C" w:rsidRPr="000B475C">
        <w:rPr>
          <w:rFonts w:ascii="Verdana" w:hAnsi="Verdana"/>
          <w:lang w:val="en-US"/>
        </w:rPr>
        <w:t xml:space="preserve"> existing design, it simply </w:t>
      </w:r>
      <w:r w:rsidR="00FD5750">
        <w:rPr>
          <w:rFonts w:ascii="Verdana" w:hAnsi="Verdana"/>
          <w:lang w:val="en-US"/>
        </w:rPr>
        <w:t>converts</w:t>
      </w:r>
      <w:r w:rsidR="000B475C" w:rsidRPr="000B475C">
        <w:rPr>
          <w:rFonts w:ascii="Verdana" w:hAnsi="Verdana"/>
          <w:lang w:val="en-US"/>
        </w:rPr>
        <w:t xml:space="preserve"> the existing LVDS interface to </w:t>
      </w:r>
      <w:proofErr w:type="spellStart"/>
      <w:proofErr w:type="gramStart"/>
      <w:r w:rsidR="000B475C" w:rsidRPr="000B475C">
        <w:rPr>
          <w:rFonts w:ascii="Verdana" w:hAnsi="Verdana"/>
          <w:lang w:val="en-US"/>
        </w:rPr>
        <w:t>eDP</w:t>
      </w:r>
      <w:proofErr w:type="spellEnd"/>
      <w:proofErr w:type="gramEnd"/>
      <w:r w:rsidR="000B475C" w:rsidRPr="000B475C">
        <w:rPr>
          <w:rFonts w:ascii="Verdana" w:hAnsi="Verdana"/>
          <w:lang w:val="en-US"/>
        </w:rPr>
        <w:t xml:space="preserve">. </w:t>
      </w:r>
      <w:proofErr w:type="gramStart"/>
      <w:r w:rsidR="00FD5750">
        <w:rPr>
          <w:rFonts w:ascii="Verdana" w:hAnsi="Verdana"/>
          <w:lang w:val="en-US"/>
        </w:rPr>
        <w:t>T</w:t>
      </w:r>
      <w:r w:rsidR="003F5FE3">
        <w:rPr>
          <w:rFonts w:ascii="Verdana" w:hAnsi="Verdana"/>
          <w:lang w:val="en-US"/>
        </w:rPr>
        <w:t>hu</w:t>
      </w:r>
      <w:r w:rsidR="00FD5750">
        <w:rPr>
          <w:rFonts w:ascii="Verdana" w:hAnsi="Verdana"/>
          <w:lang w:val="en-US"/>
        </w:rPr>
        <w:t>s</w:t>
      </w:r>
      <w:proofErr w:type="gramEnd"/>
      <w:r w:rsidR="00FD5750">
        <w:rPr>
          <w:rFonts w:ascii="Verdana" w:hAnsi="Verdana"/>
          <w:lang w:val="en-US"/>
        </w:rPr>
        <w:t xml:space="preserve"> the customer may keep his controller solution </w:t>
      </w:r>
      <w:r w:rsidR="000B475C" w:rsidRPr="000B475C">
        <w:rPr>
          <w:rFonts w:ascii="Verdana" w:hAnsi="Verdana"/>
          <w:lang w:val="en-US"/>
        </w:rPr>
        <w:t xml:space="preserve">but </w:t>
      </w:r>
      <w:r w:rsidR="003F5FE3">
        <w:rPr>
          <w:rFonts w:ascii="Verdana" w:hAnsi="Verdana"/>
          <w:lang w:val="en-US"/>
        </w:rPr>
        <w:t xml:space="preserve">still </w:t>
      </w:r>
      <w:r w:rsidR="000B475C" w:rsidRPr="000B475C">
        <w:rPr>
          <w:rFonts w:ascii="Verdana" w:hAnsi="Verdana"/>
          <w:lang w:val="en-US"/>
        </w:rPr>
        <w:t>use one of the modern, sleek full-HD displays (</w:t>
      </w:r>
      <w:proofErr w:type="spellStart"/>
      <w:r w:rsidR="000B475C" w:rsidRPr="000B475C">
        <w:rPr>
          <w:rFonts w:ascii="Verdana" w:hAnsi="Verdana"/>
          <w:lang w:val="en-US"/>
        </w:rPr>
        <w:t>eg</w:t>
      </w:r>
      <w:proofErr w:type="spellEnd"/>
      <w:r w:rsidR="003F5FE3">
        <w:rPr>
          <w:rFonts w:ascii="Verdana" w:hAnsi="Verdana"/>
          <w:lang w:val="en-US"/>
        </w:rPr>
        <w:t>.</w:t>
      </w:r>
      <w:r w:rsidR="000B475C" w:rsidRPr="000B475C">
        <w:rPr>
          <w:rFonts w:ascii="Verdana" w:hAnsi="Verdana"/>
          <w:lang w:val="en-US"/>
        </w:rPr>
        <w:t xml:space="preserve"> 12.5").</w:t>
      </w:r>
    </w:p>
    <w:p w:rsidR="00257A5C" w:rsidRPr="000B475C" w:rsidRDefault="00257A5C" w:rsidP="00257A5C">
      <w:pPr>
        <w:spacing w:line="360" w:lineRule="auto"/>
        <w:rPr>
          <w:rFonts w:ascii="Verdana" w:hAnsi="Verdana"/>
          <w:lang w:val="en-US"/>
        </w:rPr>
      </w:pPr>
    </w:p>
    <w:p w:rsidR="00F95E9E" w:rsidRPr="00FD5750" w:rsidRDefault="00FD5750" w:rsidP="00257A5C">
      <w:pPr>
        <w:spacing w:line="360" w:lineRule="auto"/>
        <w:rPr>
          <w:rFonts w:ascii="Verdana" w:hAnsi="Verdana"/>
          <w:b/>
          <w:lang w:val="en-US"/>
        </w:rPr>
      </w:pPr>
      <w:r w:rsidRPr="00FD5750">
        <w:rPr>
          <w:rFonts w:ascii="Verdana" w:hAnsi="Verdana"/>
          <w:b/>
          <w:lang w:val="en-US"/>
        </w:rPr>
        <w:t xml:space="preserve">Cost-effective, space-saving and powerful </w:t>
      </w:r>
      <w:r w:rsidR="000A35C5">
        <w:rPr>
          <w:rFonts w:ascii="Verdana" w:hAnsi="Verdana"/>
          <w:b/>
          <w:lang w:val="en-US"/>
        </w:rPr>
        <w:br/>
      </w:r>
      <w:bookmarkStart w:id="0" w:name="_GoBack"/>
      <w:bookmarkEnd w:id="0"/>
      <w:r w:rsidRPr="00FD5750">
        <w:rPr>
          <w:rFonts w:ascii="Verdana" w:hAnsi="Verdana"/>
          <w:b/>
          <w:lang w:val="en-US"/>
        </w:rPr>
        <w:t xml:space="preserve">multimedia card </w:t>
      </w:r>
      <w:proofErr w:type="spellStart"/>
      <w:r w:rsidRPr="00FD5750">
        <w:rPr>
          <w:rFonts w:ascii="Verdana" w:hAnsi="Verdana"/>
          <w:b/>
          <w:lang w:val="en-US"/>
        </w:rPr>
        <w:t>PrismaECO-</w:t>
      </w:r>
      <w:r w:rsidR="001A646C">
        <w:rPr>
          <w:rFonts w:ascii="Verdana" w:hAnsi="Verdana"/>
          <w:b/>
          <w:lang w:val="en-US"/>
        </w:rPr>
        <w:t>e</w:t>
      </w:r>
      <w:r w:rsidRPr="00FD5750">
        <w:rPr>
          <w:rFonts w:ascii="Verdana" w:hAnsi="Verdana"/>
          <w:b/>
          <w:lang w:val="en-US"/>
        </w:rPr>
        <w:t>DP</w:t>
      </w:r>
      <w:proofErr w:type="spellEnd"/>
    </w:p>
    <w:p w:rsidR="00F95E9E" w:rsidRPr="00FD5750" w:rsidRDefault="00F95E9E" w:rsidP="00257A5C">
      <w:pPr>
        <w:spacing w:line="360" w:lineRule="auto"/>
        <w:rPr>
          <w:rFonts w:ascii="Verdana" w:hAnsi="Verdana"/>
          <w:lang w:val="en-US"/>
        </w:rPr>
      </w:pPr>
    </w:p>
    <w:p w:rsidR="00FD5750" w:rsidRPr="00FD5750" w:rsidRDefault="00FD5750" w:rsidP="00FD5750">
      <w:pPr>
        <w:spacing w:line="360" w:lineRule="auto"/>
        <w:rPr>
          <w:rFonts w:ascii="Verdana" w:hAnsi="Verdana"/>
          <w:lang w:val="en-US"/>
        </w:rPr>
      </w:pPr>
      <w:proofErr w:type="spellStart"/>
      <w:r w:rsidRPr="00FD5750">
        <w:rPr>
          <w:rFonts w:ascii="Verdana" w:hAnsi="Verdana"/>
          <w:lang w:val="en-US"/>
        </w:rPr>
        <w:t>PrismaECO-eDP</w:t>
      </w:r>
      <w:proofErr w:type="spellEnd"/>
      <w:r w:rsidRPr="00FD5750">
        <w:rPr>
          <w:rFonts w:ascii="Verdana" w:hAnsi="Verdana"/>
          <w:lang w:val="en-US"/>
        </w:rPr>
        <w:t xml:space="preserve"> </w:t>
      </w:r>
      <w:r w:rsidR="001A646C">
        <w:rPr>
          <w:rFonts w:ascii="Verdana" w:hAnsi="Verdana"/>
          <w:lang w:val="en-US"/>
        </w:rPr>
        <w:t>features</w:t>
      </w:r>
      <w:r w:rsidRPr="00FD5750">
        <w:rPr>
          <w:rFonts w:ascii="Verdana" w:hAnsi="Verdana"/>
          <w:lang w:val="en-US"/>
        </w:rPr>
        <w:t xml:space="preserve"> an HDMI and a DisplayPort input. It controls TFT displays quickly and easily </w:t>
      </w:r>
      <w:r w:rsidR="001A646C">
        <w:rPr>
          <w:rFonts w:ascii="Verdana" w:hAnsi="Verdana"/>
          <w:lang w:val="en-US"/>
        </w:rPr>
        <w:t>via</w:t>
      </w:r>
      <w:r w:rsidRPr="00FD5750">
        <w:rPr>
          <w:rFonts w:ascii="Verdana" w:hAnsi="Verdana"/>
          <w:lang w:val="en-US"/>
        </w:rPr>
        <w:t xml:space="preserve"> dual-lane </w:t>
      </w:r>
      <w:proofErr w:type="spellStart"/>
      <w:proofErr w:type="gramStart"/>
      <w:r w:rsidRPr="00FD5750">
        <w:rPr>
          <w:rFonts w:ascii="Verdana" w:hAnsi="Verdana"/>
          <w:lang w:val="en-US"/>
        </w:rPr>
        <w:t>eDP</w:t>
      </w:r>
      <w:proofErr w:type="spellEnd"/>
      <w:proofErr w:type="gramEnd"/>
      <w:r w:rsidRPr="00FD5750">
        <w:rPr>
          <w:rFonts w:ascii="Verdana" w:hAnsi="Verdana"/>
          <w:lang w:val="en-US"/>
        </w:rPr>
        <w:t xml:space="preserve"> interface and </w:t>
      </w:r>
      <w:r w:rsidR="001A646C">
        <w:rPr>
          <w:rFonts w:ascii="Verdana" w:hAnsi="Verdana"/>
          <w:lang w:val="en-US"/>
        </w:rPr>
        <w:t xml:space="preserve">supports </w:t>
      </w:r>
      <w:r w:rsidRPr="00FD5750">
        <w:rPr>
          <w:rFonts w:ascii="Verdana" w:hAnsi="Verdana"/>
          <w:lang w:val="en-US"/>
        </w:rPr>
        <w:t xml:space="preserve">a resolution of currently WSXGA (1600x900) </w:t>
      </w:r>
      <w:r w:rsidR="001A646C">
        <w:rPr>
          <w:rFonts w:ascii="Verdana" w:hAnsi="Verdana"/>
          <w:lang w:val="en-US"/>
        </w:rPr>
        <w:t>to</w:t>
      </w:r>
      <w:r w:rsidRPr="00FD5750">
        <w:rPr>
          <w:rFonts w:ascii="Verdana" w:hAnsi="Verdana"/>
          <w:lang w:val="en-US"/>
        </w:rPr>
        <w:t xml:space="preserve"> WUXGA (1920x1200). </w:t>
      </w:r>
      <w:r w:rsidR="001A646C" w:rsidRPr="001A646C">
        <w:rPr>
          <w:rFonts w:ascii="Verdana" w:hAnsi="Verdana"/>
          <w:lang w:val="en-US"/>
        </w:rPr>
        <w:t xml:space="preserve">The brightness of the backlight can </w:t>
      </w:r>
      <w:proofErr w:type="gramStart"/>
      <w:r w:rsidR="001A646C" w:rsidRPr="001A646C">
        <w:rPr>
          <w:rFonts w:ascii="Verdana" w:hAnsi="Verdana"/>
          <w:lang w:val="en-US"/>
        </w:rPr>
        <w:t>be controlled</w:t>
      </w:r>
      <w:proofErr w:type="gramEnd"/>
      <w:r w:rsidR="001A646C" w:rsidRPr="001A646C">
        <w:rPr>
          <w:rFonts w:ascii="Verdana" w:hAnsi="Verdana"/>
          <w:lang w:val="en-US"/>
        </w:rPr>
        <w:t xml:space="preserve"> via </w:t>
      </w:r>
      <w:r w:rsidR="001A646C">
        <w:rPr>
          <w:rFonts w:ascii="Verdana" w:hAnsi="Verdana"/>
          <w:lang w:val="en-US"/>
        </w:rPr>
        <w:t xml:space="preserve">Pulse </w:t>
      </w:r>
      <w:r w:rsidR="003F5FE3">
        <w:rPr>
          <w:rFonts w:ascii="Verdana" w:hAnsi="Verdana"/>
          <w:lang w:val="en-US"/>
        </w:rPr>
        <w:t>W</w:t>
      </w:r>
      <w:r w:rsidR="001A646C">
        <w:rPr>
          <w:rFonts w:ascii="Verdana" w:hAnsi="Verdana"/>
          <w:lang w:val="en-US"/>
        </w:rPr>
        <w:t xml:space="preserve">idth </w:t>
      </w:r>
      <w:r w:rsidR="003F5FE3">
        <w:rPr>
          <w:rFonts w:ascii="Verdana" w:hAnsi="Verdana"/>
          <w:lang w:val="en-US"/>
        </w:rPr>
        <w:t>M</w:t>
      </w:r>
      <w:r w:rsidR="001A646C">
        <w:rPr>
          <w:rFonts w:ascii="Verdana" w:hAnsi="Verdana"/>
          <w:lang w:val="en-US"/>
        </w:rPr>
        <w:t>odulation (</w:t>
      </w:r>
      <w:r w:rsidR="001A646C" w:rsidRPr="001A646C">
        <w:rPr>
          <w:rFonts w:ascii="Verdana" w:hAnsi="Verdana"/>
          <w:lang w:val="en-US"/>
        </w:rPr>
        <w:t>PWM</w:t>
      </w:r>
      <w:r w:rsidR="001A646C">
        <w:rPr>
          <w:rFonts w:ascii="Verdana" w:hAnsi="Verdana"/>
          <w:lang w:val="en-US"/>
        </w:rPr>
        <w:t>)</w:t>
      </w:r>
      <w:r w:rsidR="001A646C" w:rsidRPr="001A646C">
        <w:rPr>
          <w:rFonts w:ascii="Verdana" w:hAnsi="Verdana"/>
          <w:lang w:val="en-US"/>
        </w:rPr>
        <w:t xml:space="preserve"> or analog voltage, but can also be adjusted automatically to ambient light conditions by using an optional ambient light sensor.</w:t>
      </w:r>
    </w:p>
    <w:p w:rsidR="00610E78" w:rsidRPr="00FD5750" w:rsidRDefault="00FD5750" w:rsidP="00FD5750">
      <w:pPr>
        <w:spacing w:line="360" w:lineRule="auto"/>
        <w:rPr>
          <w:rFonts w:ascii="Verdana" w:hAnsi="Verdana"/>
          <w:lang w:val="en-US"/>
        </w:rPr>
      </w:pPr>
      <w:r w:rsidRPr="00FD5750">
        <w:rPr>
          <w:rFonts w:ascii="Verdana" w:hAnsi="Verdana"/>
          <w:lang w:val="en-US"/>
        </w:rPr>
        <w:lastRenderedPageBreak/>
        <w:t xml:space="preserve">A particular advantage of </w:t>
      </w:r>
      <w:proofErr w:type="spellStart"/>
      <w:r w:rsidRPr="00FD5750">
        <w:rPr>
          <w:rFonts w:ascii="Verdana" w:hAnsi="Verdana"/>
          <w:lang w:val="en-US"/>
        </w:rPr>
        <w:t>PrismaECO-eDP</w:t>
      </w:r>
      <w:proofErr w:type="spellEnd"/>
      <w:r w:rsidRPr="00FD5750">
        <w:rPr>
          <w:rFonts w:ascii="Verdana" w:hAnsi="Verdana"/>
          <w:lang w:val="en-US"/>
        </w:rPr>
        <w:t xml:space="preserve"> </w:t>
      </w:r>
      <w:r w:rsidR="001A646C">
        <w:rPr>
          <w:rFonts w:ascii="Verdana" w:hAnsi="Verdana"/>
          <w:lang w:val="en-US"/>
        </w:rPr>
        <w:t xml:space="preserve">is the fact </w:t>
      </w:r>
      <w:r w:rsidRPr="00FD5750">
        <w:rPr>
          <w:rFonts w:ascii="Verdana" w:hAnsi="Verdana"/>
          <w:lang w:val="en-US"/>
        </w:rPr>
        <w:t xml:space="preserve">that </w:t>
      </w:r>
      <w:r w:rsidR="001A646C">
        <w:rPr>
          <w:rFonts w:ascii="Verdana" w:hAnsi="Verdana"/>
          <w:lang w:val="en-US"/>
        </w:rPr>
        <w:t xml:space="preserve">it </w:t>
      </w:r>
      <w:proofErr w:type="gramStart"/>
      <w:r w:rsidR="001A646C">
        <w:rPr>
          <w:rFonts w:ascii="Verdana" w:hAnsi="Verdana"/>
          <w:lang w:val="en-US"/>
        </w:rPr>
        <w:t xml:space="preserve">can be </w:t>
      </w:r>
      <w:r w:rsidR="00BA407F">
        <w:rPr>
          <w:rFonts w:ascii="Verdana" w:hAnsi="Verdana"/>
          <w:lang w:val="en-US"/>
        </w:rPr>
        <w:t>adjusted</w:t>
      </w:r>
      <w:proofErr w:type="gramEnd"/>
      <w:r w:rsidR="00BA407F">
        <w:rPr>
          <w:rFonts w:ascii="Verdana" w:hAnsi="Verdana"/>
          <w:lang w:val="en-US"/>
        </w:rPr>
        <w:t xml:space="preserve"> individually </w:t>
      </w:r>
      <w:r w:rsidR="005A42F2">
        <w:rPr>
          <w:rFonts w:ascii="Verdana" w:hAnsi="Verdana"/>
          <w:lang w:val="en-US"/>
        </w:rPr>
        <w:t xml:space="preserve">to </w:t>
      </w:r>
      <w:r w:rsidR="001A646C">
        <w:rPr>
          <w:rFonts w:ascii="Verdana" w:hAnsi="Verdana"/>
          <w:lang w:val="en-US"/>
        </w:rPr>
        <w:t xml:space="preserve">the </w:t>
      </w:r>
      <w:r w:rsidRPr="00FD5750">
        <w:rPr>
          <w:rFonts w:ascii="Verdana" w:hAnsi="Verdana"/>
          <w:lang w:val="en-US"/>
        </w:rPr>
        <w:t xml:space="preserve">requirements of the application. The </w:t>
      </w:r>
      <w:r w:rsidR="005A42F2">
        <w:rPr>
          <w:rFonts w:ascii="Verdana" w:hAnsi="Verdana"/>
          <w:lang w:val="en-US"/>
        </w:rPr>
        <w:t xml:space="preserve">exclusive </w:t>
      </w:r>
      <w:r w:rsidRPr="00FD5750">
        <w:rPr>
          <w:rFonts w:ascii="Verdana" w:hAnsi="Verdana"/>
          <w:lang w:val="en-US"/>
        </w:rPr>
        <w:t xml:space="preserve">configuration software </w:t>
      </w:r>
      <w:proofErr w:type="spellStart"/>
      <w:r w:rsidRPr="00FD5750">
        <w:rPr>
          <w:rFonts w:ascii="Verdana" w:hAnsi="Verdana"/>
          <w:lang w:val="en-US"/>
        </w:rPr>
        <w:t>ChandlerRover</w:t>
      </w:r>
      <w:proofErr w:type="spellEnd"/>
      <w:r w:rsidRPr="00FD5750">
        <w:rPr>
          <w:rFonts w:ascii="Verdana" w:hAnsi="Verdana"/>
          <w:lang w:val="en-US"/>
        </w:rPr>
        <w:t xml:space="preserve"> </w:t>
      </w:r>
      <w:r w:rsidR="005A42F2">
        <w:rPr>
          <w:rFonts w:ascii="Verdana" w:hAnsi="Verdana"/>
          <w:lang w:val="en-US"/>
        </w:rPr>
        <w:t xml:space="preserve">enables </w:t>
      </w:r>
      <w:r w:rsidRPr="00FD5750">
        <w:rPr>
          <w:rFonts w:ascii="Verdana" w:hAnsi="Verdana"/>
          <w:lang w:val="en-US"/>
        </w:rPr>
        <w:t xml:space="preserve">for example port selection, timing, EDID programming and many other settings. This is </w:t>
      </w:r>
      <w:r w:rsidR="005B3F18">
        <w:rPr>
          <w:rFonts w:ascii="Verdana" w:hAnsi="Verdana"/>
          <w:lang w:val="en-US"/>
        </w:rPr>
        <w:t>particularly</w:t>
      </w:r>
      <w:r w:rsidRPr="00FD5750">
        <w:rPr>
          <w:rFonts w:ascii="Verdana" w:hAnsi="Verdana"/>
          <w:lang w:val="en-US"/>
        </w:rPr>
        <w:t xml:space="preserve"> useful for system integrators who can </w:t>
      </w:r>
      <w:r w:rsidR="005A42F2">
        <w:rPr>
          <w:rFonts w:ascii="Verdana" w:hAnsi="Verdana"/>
          <w:lang w:val="en-US"/>
        </w:rPr>
        <w:t>adjust</w:t>
      </w:r>
      <w:r w:rsidRPr="00FD5750">
        <w:rPr>
          <w:rFonts w:ascii="Verdana" w:hAnsi="Verdana"/>
          <w:lang w:val="en-US"/>
        </w:rPr>
        <w:t xml:space="preserve"> the </w:t>
      </w:r>
      <w:proofErr w:type="spellStart"/>
      <w:r w:rsidRPr="00FD5750">
        <w:rPr>
          <w:rFonts w:ascii="Verdana" w:hAnsi="Verdana"/>
          <w:lang w:val="en-US"/>
        </w:rPr>
        <w:t>PrismaECO-eDP</w:t>
      </w:r>
      <w:proofErr w:type="spellEnd"/>
      <w:r w:rsidRPr="00FD5750">
        <w:rPr>
          <w:rFonts w:ascii="Verdana" w:hAnsi="Verdana"/>
          <w:lang w:val="en-US"/>
        </w:rPr>
        <w:t xml:space="preserve"> </w:t>
      </w:r>
      <w:r w:rsidR="005A42F2">
        <w:rPr>
          <w:rFonts w:ascii="Verdana" w:hAnsi="Verdana"/>
          <w:lang w:val="en-US"/>
        </w:rPr>
        <w:t xml:space="preserve">individually </w:t>
      </w:r>
      <w:r w:rsidRPr="00FD5750">
        <w:rPr>
          <w:rFonts w:ascii="Verdana" w:hAnsi="Verdana"/>
          <w:lang w:val="en-US"/>
        </w:rPr>
        <w:t>for each customer</w:t>
      </w:r>
      <w:r w:rsidR="005A42F2">
        <w:rPr>
          <w:rFonts w:ascii="Verdana" w:hAnsi="Verdana"/>
          <w:lang w:val="en-US"/>
        </w:rPr>
        <w:t>.</w:t>
      </w:r>
      <w:r w:rsidRPr="00FD5750">
        <w:rPr>
          <w:rFonts w:ascii="Verdana" w:hAnsi="Verdana"/>
          <w:lang w:val="en-US"/>
        </w:rPr>
        <w:t xml:space="preserve"> </w:t>
      </w:r>
      <w:r w:rsidR="005B3F18">
        <w:rPr>
          <w:rFonts w:ascii="Verdana" w:hAnsi="Verdana"/>
          <w:lang w:val="en-US"/>
        </w:rPr>
        <w:t xml:space="preserve"> You</w:t>
      </w:r>
      <w:r w:rsidR="003F5FE3">
        <w:rPr>
          <w:rFonts w:ascii="Verdana" w:hAnsi="Verdana"/>
          <w:lang w:val="en-US"/>
        </w:rPr>
        <w:t>r</w:t>
      </w:r>
      <w:r w:rsidR="005A42F2">
        <w:rPr>
          <w:rFonts w:ascii="Verdana" w:hAnsi="Verdana"/>
          <w:lang w:val="en-US"/>
        </w:rPr>
        <w:t xml:space="preserve"> </w:t>
      </w:r>
      <w:r w:rsidRPr="00FD5750">
        <w:rPr>
          <w:rFonts w:ascii="Verdana" w:hAnsi="Verdana"/>
          <w:lang w:val="en-US"/>
        </w:rPr>
        <w:t xml:space="preserve">configurations and OSD menu settings can </w:t>
      </w:r>
      <w:proofErr w:type="gramStart"/>
      <w:r w:rsidRPr="00FD5750">
        <w:rPr>
          <w:rFonts w:ascii="Verdana" w:hAnsi="Verdana"/>
          <w:lang w:val="en-US"/>
        </w:rPr>
        <w:t>be downloaded</w:t>
      </w:r>
      <w:proofErr w:type="gramEnd"/>
      <w:r w:rsidRPr="00FD5750">
        <w:rPr>
          <w:rFonts w:ascii="Verdana" w:hAnsi="Verdana"/>
          <w:lang w:val="en-US"/>
        </w:rPr>
        <w:t xml:space="preserve"> from the EEPROM of the controller board and easily </w:t>
      </w:r>
      <w:r w:rsidR="005A42F2">
        <w:rPr>
          <w:rFonts w:ascii="Verdana" w:hAnsi="Verdana"/>
          <w:lang w:val="en-US"/>
        </w:rPr>
        <w:t xml:space="preserve">be </w:t>
      </w:r>
      <w:r w:rsidRPr="00FD5750">
        <w:rPr>
          <w:rFonts w:ascii="Verdana" w:hAnsi="Verdana"/>
          <w:lang w:val="en-US"/>
        </w:rPr>
        <w:t xml:space="preserve">transferred to other boards. This allows </w:t>
      </w:r>
      <w:r w:rsidR="005B3F18">
        <w:rPr>
          <w:rFonts w:ascii="Verdana" w:hAnsi="Verdana"/>
          <w:lang w:val="en-US"/>
        </w:rPr>
        <w:t xml:space="preserve">for </w:t>
      </w:r>
      <w:r w:rsidR="005A42F2">
        <w:rPr>
          <w:rFonts w:ascii="Verdana" w:hAnsi="Verdana"/>
          <w:lang w:val="en-US"/>
        </w:rPr>
        <w:t>a</w:t>
      </w:r>
      <w:r w:rsidRPr="00FD5750">
        <w:rPr>
          <w:rFonts w:ascii="Verdana" w:hAnsi="Verdana"/>
          <w:lang w:val="en-US"/>
        </w:rPr>
        <w:t xml:space="preserve"> </w:t>
      </w:r>
      <w:r w:rsidR="005A42F2">
        <w:rPr>
          <w:rFonts w:ascii="Verdana" w:hAnsi="Verdana"/>
          <w:lang w:val="en-US"/>
        </w:rPr>
        <w:t>quick</w:t>
      </w:r>
      <w:r w:rsidRPr="00FD5750">
        <w:rPr>
          <w:rFonts w:ascii="Verdana" w:hAnsi="Verdana"/>
          <w:lang w:val="en-US"/>
        </w:rPr>
        <w:t xml:space="preserve"> serial production </w:t>
      </w:r>
      <w:r w:rsidR="005A42F2">
        <w:rPr>
          <w:rFonts w:ascii="Verdana" w:hAnsi="Verdana"/>
          <w:lang w:val="en-US"/>
        </w:rPr>
        <w:t xml:space="preserve">of </w:t>
      </w:r>
      <w:r w:rsidRPr="00FD5750">
        <w:rPr>
          <w:rFonts w:ascii="Verdana" w:hAnsi="Verdana"/>
          <w:lang w:val="en-US"/>
        </w:rPr>
        <w:t>precisely configured TFT controller</w:t>
      </w:r>
      <w:r w:rsidR="005A42F2">
        <w:rPr>
          <w:rFonts w:ascii="Verdana" w:hAnsi="Verdana"/>
          <w:lang w:val="en-US"/>
        </w:rPr>
        <w:t xml:space="preserve"> boards</w:t>
      </w:r>
      <w:r w:rsidRPr="00FD5750">
        <w:rPr>
          <w:rFonts w:ascii="Verdana" w:hAnsi="Verdana"/>
          <w:lang w:val="en-US"/>
        </w:rPr>
        <w:t xml:space="preserve"> for various applications. Thus, the </w:t>
      </w:r>
      <w:proofErr w:type="spellStart"/>
      <w:r w:rsidRPr="00FD5750">
        <w:rPr>
          <w:rFonts w:ascii="Verdana" w:hAnsi="Verdana"/>
          <w:lang w:val="en-US"/>
        </w:rPr>
        <w:t>PrismaECO-eDP</w:t>
      </w:r>
      <w:proofErr w:type="spellEnd"/>
      <w:r w:rsidRPr="00FD5750">
        <w:rPr>
          <w:rFonts w:ascii="Verdana" w:hAnsi="Verdana"/>
          <w:lang w:val="en-US"/>
        </w:rPr>
        <w:t xml:space="preserve"> is the universal basis for custom projects with different TFT displays</w:t>
      </w:r>
      <w:r w:rsidR="00F57A0D">
        <w:rPr>
          <w:rFonts w:ascii="Verdana" w:hAnsi="Verdana"/>
          <w:lang w:val="en-US"/>
        </w:rPr>
        <w:t>.</w:t>
      </w:r>
    </w:p>
    <w:p w:rsidR="005B3F18" w:rsidRPr="00F57A0D" w:rsidRDefault="005B3F18" w:rsidP="00451B19">
      <w:pPr>
        <w:spacing w:line="240" w:lineRule="auto"/>
        <w:rPr>
          <w:rFonts w:ascii="Verdana" w:hAnsi="Verdana"/>
          <w:lang w:val="en-US"/>
        </w:rPr>
      </w:pPr>
    </w:p>
    <w:p w:rsidR="007E23E9" w:rsidRPr="005B3F18" w:rsidRDefault="00003B17" w:rsidP="00451B19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Words</w:t>
      </w:r>
      <w:r w:rsidR="005B3F18" w:rsidRPr="005B3F18">
        <w:rPr>
          <w:rFonts w:ascii="Verdana" w:hAnsi="Verdana"/>
          <w:lang w:val="en-US"/>
        </w:rPr>
        <w:t>:</w:t>
      </w:r>
      <w:r w:rsidR="00451B19" w:rsidRPr="005B3F1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364</w:t>
      </w:r>
    </w:p>
    <w:p w:rsidR="007E23E9" w:rsidRPr="005B3F18" w:rsidRDefault="007E23E9" w:rsidP="00451B19">
      <w:pPr>
        <w:spacing w:line="240" w:lineRule="auto"/>
        <w:rPr>
          <w:rFonts w:ascii="Verdana" w:hAnsi="Verdana"/>
          <w:lang w:val="en-US"/>
        </w:rPr>
      </w:pPr>
    </w:p>
    <w:p w:rsidR="00361655" w:rsidRPr="005B3F18" w:rsidRDefault="005B3F18" w:rsidP="00451B19">
      <w:pPr>
        <w:spacing w:line="240" w:lineRule="auto"/>
        <w:rPr>
          <w:rFonts w:ascii="Verdana" w:hAnsi="Verdana"/>
          <w:lang w:val="en-US"/>
        </w:rPr>
      </w:pPr>
      <w:r w:rsidRPr="005B3F18">
        <w:rPr>
          <w:rFonts w:ascii="Verdana" w:hAnsi="Verdana"/>
          <w:lang w:val="en-US"/>
        </w:rPr>
        <w:t>Further information:</w:t>
      </w:r>
      <w:r w:rsidR="00361655" w:rsidRPr="005B3F18">
        <w:rPr>
          <w:rFonts w:ascii="Verdana" w:hAnsi="Verdana"/>
          <w:lang w:val="en-US"/>
        </w:rPr>
        <w:t xml:space="preserve"> </w:t>
      </w:r>
      <w:r w:rsidR="00851584" w:rsidRPr="005B3F18">
        <w:rPr>
          <w:rFonts w:ascii="Verdana" w:hAnsi="Verdana"/>
          <w:lang w:val="en-US"/>
        </w:rPr>
        <w:t>http://www.datadisplay-group.</w:t>
      </w:r>
      <w:r w:rsidRPr="005B3F18">
        <w:rPr>
          <w:rFonts w:ascii="Verdana" w:hAnsi="Verdana"/>
          <w:lang w:val="en-US"/>
        </w:rPr>
        <w:t>com</w:t>
      </w:r>
      <w:r w:rsidR="00851584" w:rsidRPr="005B3F18">
        <w:rPr>
          <w:rFonts w:ascii="Verdana" w:hAnsi="Verdana"/>
          <w:lang w:val="en-US"/>
        </w:rPr>
        <w:t>/tft-controller/tft-controller-rgb-dvi-hdmi/prismaeco-edp/</w:t>
      </w:r>
    </w:p>
    <w:p w:rsidR="000311C9" w:rsidRPr="005B3F18" w:rsidRDefault="000311C9" w:rsidP="00451B19">
      <w:pPr>
        <w:spacing w:line="240" w:lineRule="auto"/>
        <w:rPr>
          <w:rFonts w:ascii="Verdana" w:hAnsi="Verdana"/>
          <w:lang w:val="en-US"/>
        </w:rPr>
      </w:pPr>
    </w:p>
    <w:p w:rsidR="00E55B60" w:rsidRPr="005B3F18" w:rsidRDefault="00E55B60">
      <w:pPr>
        <w:spacing w:line="240" w:lineRule="auto"/>
        <w:rPr>
          <w:rFonts w:ascii="Verdana" w:hAnsi="Verdana"/>
          <w:b/>
          <w:lang w:val="en-US"/>
        </w:rPr>
      </w:pPr>
    </w:p>
    <w:p w:rsidR="006B093A" w:rsidRPr="005B3F18" w:rsidRDefault="006B093A">
      <w:pPr>
        <w:spacing w:line="240" w:lineRule="auto"/>
        <w:rPr>
          <w:rFonts w:ascii="Verdana" w:hAnsi="Verdana"/>
          <w:b/>
          <w:lang w:val="en-US"/>
        </w:rPr>
      </w:pPr>
    </w:p>
    <w:p w:rsidR="00BF6F37" w:rsidRPr="00BF6F37" w:rsidRDefault="005B3F18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Images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5050"/>
      </w:tblGrid>
      <w:tr w:rsidR="006A0210" w:rsidRPr="00ED33D3" w:rsidTr="00476038">
        <w:tc>
          <w:tcPr>
            <w:tcW w:w="3288" w:type="dxa"/>
            <w:shd w:val="clear" w:color="auto" w:fill="FFFFFF" w:themeFill="background1"/>
          </w:tcPr>
          <w:p w:rsidR="006A0210" w:rsidRPr="00416A4E" w:rsidRDefault="006A0210" w:rsidP="00476038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6A0210" w:rsidRPr="00416A4E" w:rsidRDefault="006A0210" w:rsidP="0047603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1604B" w:rsidRPr="00A87C8F" w:rsidTr="00BE2EF6">
        <w:tc>
          <w:tcPr>
            <w:tcW w:w="3288" w:type="dxa"/>
            <w:shd w:val="clear" w:color="auto" w:fill="FFFFFF" w:themeFill="background1"/>
          </w:tcPr>
          <w:p w:rsidR="00A1604B" w:rsidRDefault="006B093A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950720" cy="116649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PrismaECO-eDP-LVDS2eDP-Interface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5B3F18" w:rsidRDefault="005B3F18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Image </w:t>
            </w:r>
            <w:r w:rsidR="00ED33D3" w:rsidRPr="005B3F18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51B19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>‘s</w:t>
            </w:r>
            <w:proofErr w:type="spellEnd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PrismaECO</w:t>
            </w:r>
            <w:proofErr w:type="spellEnd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eDP</w:t>
            </w:r>
            <w:proofErr w:type="spellEnd"/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ontroller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board 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>nd LVDS2eDP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i</w:t>
            </w:r>
            <w:r w:rsidR="00161F20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nterface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board 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enable comfortable control of TFT displays with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eDP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interface</w:t>
            </w:r>
          </w:p>
          <w:p w:rsidR="00626C28" w:rsidRPr="005B3F18" w:rsidRDefault="00626C28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A1604B" w:rsidRPr="00303D0B" w:rsidRDefault="00626C28" w:rsidP="0000442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http://www.ahlendorf-news.com/media/news/images/Distec-PrismaECO-eDP-LVDS2eDP-Interface-H.jpg</w:t>
            </w:r>
          </w:p>
        </w:tc>
      </w:tr>
      <w:tr w:rsidR="00111F29" w:rsidRPr="00A87C8F" w:rsidTr="00BE2EF6">
        <w:tc>
          <w:tcPr>
            <w:tcW w:w="3288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A87C8F" w:rsidTr="003B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990600" cy="1177950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85" cy="118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5B3F18" w:rsidRDefault="005B3F1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564F5B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5B3F18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564F5B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6B093A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Matthias Keller is COO Components </w:t>
            </w:r>
            <w:r w:rsidRPr="005B3F18">
              <w:rPr>
                <w:rFonts w:ascii="Verdana" w:hAnsi="Verdana"/>
                <w:sz w:val="16"/>
                <w:szCs w:val="16"/>
                <w:lang w:val="en-US"/>
              </w:rPr>
              <w:t>at</w:t>
            </w:r>
            <w:r w:rsidR="00564F5B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64F5B" w:rsidRPr="005B3F18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="00564F5B" w:rsidRPr="005B3F18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564F5B" w:rsidRPr="005B3F18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26C28">
        <w:rPr>
          <w:rFonts w:ascii="Verdana" w:hAnsi="Verdana"/>
          <w:b/>
          <w:sz w:val="16"/>
          <w:szCs w:val="16"/>
          <w:lang w:val="en-US"/>
        </w:rPr>
        <w:br w:type="page"/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</w:t>
      </w:r>
      <w:proofErr w:type="spellStart"/>
      <w:r>
        <w:rPr>
          <w:b/>
          <w:bCs/>
          <w:sz w:val="16"/>
          <w:szCs w:val="16"/>
          <w:lang w:val="en-US"/>
        </w:rPr>
        <w:t>Distec</w:t>
      </w:r>
      <w:proofErr w:type="spellEnd"/>
      <w:r>
        <w:rPr>
          <w:b/>
          <w:bCs/>
          <w:sz w:val="16"/>
          <w:szCs w:val="16"/>
          <w:lang w:val="en-US"/>
        </w:rPr>
        <w:t xml:space="preserve">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and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</w:t>
      </w:r>
      <w:proofErr w:type="gramStart"/>
      <w:r>
        <w:rPr>
          <w:sz w:val="16"/>
          <w:szCs w:val="16"/>
          <w:lang w:val="en-US"/>
        </w:rPr>
        <w:t>are developed</w:t>
      </w:r>
      <w:proofErr w:type="gramEnd"/>
      <w:r>
        <w:rPr>
          <w:sz w:val="16"/>
          <w:szCs w:val="16"/>
          <w:lang w:val="en-US"/>
        </w:rPr>
        <w:t xml:space="preserve">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(Germany), Istanbul (Turkey) and 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</w:t>
      </w:r>
      <w:proofErr w:type="gramStart"/>
      <w:r>
        <w:rPr>
          <w:sz w:val="16"/>
          <w:szCs w:val="16"/>
          <w:lang w:val="en-US"/>
        </w:rPr>
        <w:t>can be found</w:t>
      </w:r>
      <w:proofErr w:type="gramEnd"/>
      <w:r>
        <w:rPr>
          <w:sz w:val="16"/>
          <w:szCs w:val="16"/>
          <w:lang w:val="en-US"/>
        </w:rPr>
        <w:t xml:space="preserve"> on the homepage: http://www.distec.de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</w:t>
      </w:r>
      <w:proofErr w:type="gramStart"/>
      <w:r>
        <w:rPr>
          <w:sz w:val="16"/>
          <w:szCs w:val="16"/>
          <w:lang w:val="en-US"/>
        </w:rPr>
        <w:t>at</w:t>
      </w:r>
      <w:proofErr w:type="gramEnd"/>
      <w:r>
        <w:rPr>
          <w:sz w:val="16"/>
          <w:szCs w:val="16"/>
          <w:lang w:val="en-US"/>
        </w:rPr>
        <w:t xml:space="preserve">: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</w:t>
      </w: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Italy: REM Italy </w:t>
      </w:r>
      <w:proofErr w:type="spellStart"/>
      <w:r>
        <w:rPr>
          <w:sz w:val="16"/>
          <w:szCs w:val="16"/>
          <w:lang w:val="en-US"/>
        </w:rPr>
        <w:t>s.a.s</w:t>
      </w:r>
      <w:proofErr w:type="spellEnd"/>
      <w:r>
        <w:rPr>
          <w:sz w:val="16"/>
          <w:szCs w:val="16"/>
          <w:lang w:val="en-US"/>
        </w:rPr>
        <w:t xml:space="preserve">. di </w:t>
      </w:r>
      <w:proofErr w:type="spellStart"/>
      <w:r>
        <w:rPr>
          <w:sz w:val="16"/>
          <w:szCs w:val="16"/>
          <w:lang w:val="en-US"/>
        </w:rPr>
        <w:t>Michieletto</w:t>
      </w:r>
      <w:proofErr w:type="spellEnd"/>
      <w:r>
        <w:rPr>
          <w:sz w:val="16"/>
          <w:szCs w:val="16"/>
          <w:lang w:val="en-US"/>
        </w:rPr>
        <w:t xml:space="preserve"> Flavio &amp; C., </w:t>
      </w:r>
      <w:proofErr w:type="spellStart"/>
      <w:r>
        <w:rPr>
          <w:sz w:val="16"/>
          <w:szCs w:val="16"/>
          <w:lang w:val="en-US"/>
        </w:rPr>
        <w:t>Trebaseleghe</w:t>
      </w:r>
      <w:proofErr w:type="spellEnd"/>
      <w:r>
        <w:rPr>
          <w:sz w:val="16"/>
          <w:szCs w:val="16"/>
          <w:lang w:val="en-US"/>
        </w:rPr>
        <w:t xml:space="preserve">, http://www.remitaly.com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Turkey and Middle East: </w:t>
      </w:r>
      <w:r w:rsidR="00A87C8F" w:rsidRPr="00A87C8F">
        <w:rPr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="00A87C8F" w:rsidRPr="00A87C8F">
        <w:rPr>
          <w:sz w:val="16"/>
          <w:szCs w:val="16"/>
          <w:lang w:val="en-US"/>
        </w:rPr>
        <w:t>ŞTi</w:t>
      </w:r>
      <w:proofErr w:type="spellEnd"/>
      <w:r w:rsidR="00A87C8F" w:rsidRPr="00A87C8F">
        <w:rPr>
          <w:sz w:val="16"/>
          <w:szCs w:val="16"/>
          <w:lang w:val="en-US"/>
        </w:rPr>
        <w:t>.,</w:t>
      </w:r>
      <w:proofErr w:type="gramEnd"/>
      <w:r w:rsidR="00A87C8F" w:rsidRPr="00A87C8F">
        <w:rPr>
          <w:sz w:val="16"/>
          <w:szCs w:val="16"/>
          <w:lang w:val="en-US"/>
        </w:rPr>
        <w:t xml:space="preserve"> Istanbul, http://www.data-display.com.tr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</w:p>
    <w:p w:rsidR="00003B17" w:rsidRDefault="00003B17" w:rsidP="00003B17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Distec</w:t>
      </w:r>
      <w:proofErr w:type="spellEnd"/>
      <w:r>
        <w:rPr>
          <w:sz w:val="16"/>
          <w:szCs w:val="16"/>
        </w:rPr>
        <w:t xml:space="preserve"> GmbH </w:t>
      </w:r>
    </w:p>
    <w:p w:rsidR="00003B17" w:rsidRDefault="00003B17" w:rsidP="00003B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003B17" w:rsidRDefault="00003B17" w:rsidP="00003B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003B17" w:rsidRDefault="00003B17" w:rsidP="00003B17">
      <w:pPr>
        <w:pStyle w:val="Default"/>
        <w:rPr>
          <w:b/>
          <w:bCs/>
          <w:sz w:val="16"/>
          <w:szCs w:val="16"/>
          <w:lang w:val="en-US"/>
        </w:rPr>
      </w:pPr>
    </w:p>
    <w:p w:rsidR="00003B17" w:rsidRPr="00A22DDB" w:rsidRDefault="00003B17" w:rsidP="00003B17">
      <w:pPr>
        <w:pStyle w:val="Default"/>
        <w:rPr>
          <w:sz w:val="16"/>
          <w:szCs w:val="16"/>
          <w:lang w:val="en-US"/>
        </w:rPr>
      </w:pPr>
      <w:r w:rsidRPr="00A22DDB">
        <w:rPr>
          <w:b/>
          <w:bCs/>
          <w:sz w:val="16"/>
          <w:szCs w:val="16"/>
          <w:lang w:val="en-US"/>
        </w:rPr>
        <w:t xml:space="preserve">Media Contact: </w:t>
      </w:r>
    </w:p>
    <w:p w:rsidR="00003B17" w:rsidRDefault="00003B17" w:rsidP="00003B17">
      <w:pPr>
        <w:pStyle w:val="Default"/>
        <w:rPr>
          <w:sz w:val="16"/>
          <w:szCs w:val="16"/>
          <w:lang w:val="en-US"/>
        </w:rPr>
      </w:pPr>
      <w:r w:rsidRPr="00A22DDB">
        <w:rPr>
          <w:sz w:val="16"/>
          <w:szCs w:val="16"/>
          <w:lang w:val="en-US"/>
        </w:rPr>
        <w:t xml:space="preserve">Mandy Ahlendorf </w:t>
      </w:r>
    </w:p>
    <w:p w:rsidR="00A87C8F" w:rsidRPr="00A22DDB" w:rsidRDefault="00A87C8F" w:rsidP="00003B17">
      <w:pPr>
        <w:pStyle w:val="Defaul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ahlendorf</w:t>
      </w:r>
      <w:proofErr w:type="gramEnd"/>
      <w:r>
        <w:rPr>
          <w:sz w:val="16"/>
          <w:szCs w:val="16"/>
          <w:lang w:val="en-US"/>
        </w:rPr>
        <w:t xml:space="preserve"> communication</w:t>
      </w:r>
    </w:p>
    <w:p w:rsidR="00003B17" w:rsidRPr="006D066B" w:rsidRDefault="00003B17" w:rsidP="00003B17">
      <w:pPr>
        <w:pStyle w:val="Default"/>
        <w:rPr>
          <w:sz w:val="16"/>
          <w:szCs w:val="16"/>
          <w:lang w:val="en-US"/>
        </w:rPr>
      </w:pPr>
      <w:r w:rsidRPr="006D066B">
        <w:rPr>
          <w:sz w:val="16"/>
          <w:szCs w:val="16"/>
          <w:lang w:val="en-US"/>
        </w:rPr>
        <w:t>T +49 8151 9739098</w:t>
      </w:r>
    </w:p>
    <w:p w:rsidR="00003B17" w:rsidRPr="00A1604B" w:rsidRDefault="00003B17" w:rsidP="00003B1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p w:rsidR="00295699" w:rsidRPr="00A1604B" w:rsidRDefault="00295699" w:rsidP="00003B17">
      <w:pPr>
        <w:spacing w:line="240" w:lineRule="auto"/>
        <w:rPr>
          <w:rFonts w:ascii="Verdana" w:hAnsi="Verdana"/>
          <w:sz w:val="16"/>
          <w:szCs w:val="16"/>
        </w:rPr>
      </w:pPr>
    </w:p>
    <w:sectPr w:rsidR="00295699" w:rsidRPr="00A1604B" w:rsidSect="00BF6F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DC" w:rsidRDefault="007D3CDC">
      <w:r>
        <w:separator/>
      </w:r>
    </w:p>
  </w:endnote>
  <w:endnote w:type="continuationSeparator" w:id="0">
    <w:p w:rsidR="007D3CDC" w:rsidRDefault="007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DC" w:rsidRDefault="007D3CDC">
      <w:r>
        <w:separator/>
      </w:r>
    </w:p>
  </w:footnote>
  <w:footnote w:type="continuationSeparator" w:id="0">
    <w:p w:rsidR="007D3CDC" w:rsidRDefault="007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7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54F5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55A7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3F4"/>
    <w:rsid w:val="00000549"/>
    <w:rsid w:val="0000065D"/>
    <w:rsid w:val="00003A2E"/>
    <w:rsid w:val="00003B17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42EC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5C5"/>
    <w:rsid w:val="000A3DB0"/>
    <w:rsid w:val="000A5F61"/>
    <w:rsid w:val="000B01B5"/>
    <w:rsid w:val="000B1608"/>
    <w:rsid w:val="000B475C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553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646C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32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3F5FE3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2274F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42F2"/>
    <w:rsid w:val="005A5230"/>
    <w:rsid w:val="005A5487"/>
    <w:rsid w:val="005A7C19"/>
    <w:rsid w:val="005B1904"/>
    <w:rsid w:val="005B3F18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0E78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916C9"/>
    <w:rsid w:val="00792524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3CDC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27AE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26D3"/>
    <w:rsid w:val="008E38AA"/>
    <w:rsid w:val="008F13F8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D6732"/>
    <w:rsid w:val="009E001C"/>
    <w:rsid w:val="009E1B32"/>
    <w:rsid w:val="009E22DD"/>
    <w:rsid w:val="009E3290"/>
    <w:rsid w:val="009E37C1"/>
    <w:rsid w:val="009E60D8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87C8F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07F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6883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D7DEC"/>
    <w:rsid w:val="00DE01B8"/>
    <w:rsid w:val="00DE225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57A0D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E9E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147B"/>
    <w:rsid w:val="00FD0127"/>
    <w:rsid w:val="00FD278B"/>
    <w:rsid w:val="00FD5553"/>
    <w:rsid w:val="00FD5750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BD3483-3D41-4233-9E6D-4589E0B7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003B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37E2-7594-4F51-909A-17ABD49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689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2015-04-28T08:46:00Z</cp:lastPrinted>
  <dcterms:created xsi:type="dcterms:W3CDTF">2015-04-23T07:56:00Z</dcterms:created>
  <dcterms:modified xsi:type="dcterms:W3CDTF">2015-04-28T08:47:00Z</dcterms:modified>
</cp:coreProperties>
</file>