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ED" w:rsidRPr="004B18ED" w:rsidRDefault="004B18ED" w:rsidP="00BA7C0F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4B18ED">
        <w:rPr>
          <w:rFonts w:ascii="Verdana" w:hAnsi="Verdana"/>
          <w:b/>
          <w:lang w:val="en-US"/>
        </w:rPr>
        <w:t>VacuBond</w:t>
      </w:r>
      <w:proofErr w:type="spellEnd"/>
      <w:r w:rsidRPr="004B18ED">
        <w:rPr>
          <w:rFonts w:ascii="Verdana" w:hAnsi="Verdana"/>
          <w:b/>
          <w:lang w:val="en-US"/>
        </w:rPr>
        <w:t>® now for PCAP touch displays</w:t>
      </w:r>
    </w:p>
    <w:p w:rsidR="004B18ED" w:rsidRPr="004B18ED" w:rsidRDefault="004B18ED" w:rsidP="00BA7C0F">
      <w:pPr>
        <w:spacing w:line="360" w:lineRule="auto"/>
        <w:rPr>
          <w:rFonts w:ascii="Verdana" w:hAnsi="Verdana"/>
          <w:b/>
          <w:lang w:val="en-US"/>
        </w:rPr>
      </w:pPr>
    </w:p>
    <w:p w:rsidR="004B18ED" w:rsidRPr="004B18ED" w:rsidRDefault="004B18ED" w:rsidP="00BA7C0F">
      <w:pPr>
        <w:spacing w:line="360" w:lineRule="auto"/>
        <w:rPr>
          <w:rFonts w:ascii="Verdana" w:hAnsi="Verdana"/>
          <w:b/>
          <w:lang w:val="en-US"/>
        </w:rPr>
      </w:pPr>
      <w:r w:rsidRPr="004B18ED">
        <w:rPr>
          <w:rFonts w:ascii="Verdana" w:hAnsi="Verdana"/>
          <w:b/>
          <w:lang w:val="en-US"/>
        </w:rPr>
        <w:t xml:space="preserve">For demanding, industrial applications Distec upgrades PCAP touch displays with customized protective glass </w:t>
      </w:r>
    </w:p>
    <w:p w:rsidR="004B18ED" w:rsidRPr="004B18ED" w:rsidRDefault="004B18ED" w:rsidP="00BA7C0F">
      <w:pPr>
        <w:spacing w:line="360" w:lineRule="auto"/>
        <w:rPr>
          <w:rFonts w:ascii="Verdana" w:hAnsi="Verdana"/>
          <w:b/>
          <w:lang w:val="en-US"/>
        </w:rPr>
      </w:pPr>
    </w:p>
    <w:p w:rsidR="004B18ED" w:rsidRPr="004B18ED" w:rsidRDefault="004B18ED" w:rsidP="00BA7C0F">
      <w:pPr>
        <w:spacing w:line="36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Germering</w:t>
      </w:r>
      <w:proofErr w:type="spellEnd"/>
      <w:r>
        <w:rPr>
          <w:rFonts w:ascii="Verdana" w:hAnsi="Verdana"/>
          <w:lang w:val="en-US"/>
        </w:rPr>
        <w:t xml:space="preserve"> (Germany)</w:t>
      </w:r>
      <w:r w:rsidRPr="004B18ED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May 3</w:t>
      </w:r>
      <w:r w:rsidRPr="004B18ED">
        <w:rPr>
          <w:rFonts w:ascii="Verdana" w:hAnsi="Verdana"/>
          <w:lang w:val="en-US"/>
        </w:rPr>
        <w:t xml:space="preserve">, 2016 - Distec - leading German specialist for TFT flat screens and system solutions for industrial and multimedia applications - now upgrades PCAP touch displays with their proven </w:t>
      </w:r>
      <w:proofErr w:type="spellStart"/>
      <w:r w:rsidRPr="004B18ED">
        <w:rPr>
          <w:rFonts w:ascii="Verdana" w:hAnsi="Verdana"/>
          <w:lang w:val="en-US"/>
        </w:rPr>
        <w:t>VacuBond</w:t>
      </w:r>
      <w:proofErr w:type="spellEnd"/>
      <w:r w:rsidRPr="004B18ED">
        <w:rPr>
          <w:rFonts w:ascii="Verdana" w:hAnsi="Verdana"/>
          <w:lang w:val="en-US"/>
        </w:rPr>
        <w:t>® Optical Bonding. "More and more manufacturers provide TFT displays with an integrated PCAP touchscreen as a standard, which is handy for a quick and easy integration," explains Matthias</w:t>
      </w:r>
      <w:r>
        <w:rPr>
          <w:rFonts w:ascii="Verdana" w:hAnsi="Verdana"/>
          <w:lang w:val="en-US"/>
        </w:rPr>
        <w:t xml:space="preserve"> Keller</w:t>
      </w:r>
      <w:r w:rsidRPr="004B18ED">
        <w:rPr>
          <w:rFonts w:ascii="Verdana" w:hAnsi="Verdana"/>
          <w:lang w:val="en-US"/>
        </w:rPr>
        <w:t xml:space="preserve">, Head of Sales &amp; Marketing Components at Distec. "But if the application requires an additional custom front glass, the assembly with a conventional optical bonding process is very difficult or even impossible due to the missing frame. Here, our </w:t>
      </w:r>
      <w:proofErr w:type="spellStart"/>
      <w:r w:rsidRPr="004B18ED">
        <w:rPr>
          <w:rFonts w:ascii="Verdana" w:hAnsi="Verdana"/>
          <w:lang w:val="en-US"/>
        </w:rPr>
        <w:t>VacuBond</w:t>
      </w:r>
      <w:proofErr w:type="spellEnd"/>
      <w:r w:rsidRPr="004B18ED">
        <w:rPr>
          <w:rFonts w:ascii="Verdana" w:hAnsi="Verdana"/>
          <w:lang w:val="en-US"/>
        </w:rPr>
        <w:t xml:space="preserve">® Optical Bonding offers the right solution." Its efficiency has been proven by successful certifications in various customer applications in the fields automation, automotive, avionic, railway, land vehicles, MIL and outdoor. </w:t>
      </w:r>
    </w:p>
    <w:p w:rsidR="004B18ED" w:rsidRPr="004B18ED" w:rsidRDefault="004B18ED" w:rsidP="00BA7C0F">
      <w:pPr>
        <w:spacing w:line="360" w:lineRule="auto"/>
        <w:rPr>
          <w:rFonts w:ascii="Verdana" w:hAnsi="Verdana"/>
          <w:lang w:val="en-US"/>
        </w:rPr>
      </w:pPr>
    </w:p>
    <w:p w:rsidR="004B18ED" w:rsidRPr="004B18ED" w:rsidRDefault="004B18ED" w:rsidP="00BA7C0F">
      <w:pPr>
        <w:spacing w:line="360" w:lineRule="auto"/>
        <w:rPr>
          <w:rFonts w:ascii="Verdana" w:hAnsi="Verdana"/>
          <w:b/>
          <w:lang w:val="en-US"/>
        </w:rPr>
      </w:pPr>
      <w:r w:rsidRPr="004B18ED">
        <w:rPr>
          <w:rFonts w:ascii="Verdana" w:hAnsi="Verdana"/>
          <w:b/>
          <w:lang w:val="en-US"/>
        </w:rPr>
        <w:t>Individual design with high robustness</w:t>
      </w:r>
    </w:p>
    <w:p w:rsidR="004B18ED" w:rsidRPr="004B18ED" w:rsidRDefault="004B18ED" w:rsidP="00BA7C0F">
      <w:pPr>
        <w:spacing w:line="360" w:lineRule="auto"/>
        <w:rPr>
          <w:rFonts w:ascii="Verdana" w:hAnsi="Verdana"/>
          <w:lang w:val="en-US"/>
        </w:rPr>
      </w:pPr>
    </w:p>
    <w:p w:rsidR="004B18ED" w:rsidRPr="004B18ED" w:rsidRDefault="004B18ED" w:rsidP="00BA7C0F">
      <w:pPr>
        <w:spacing w:line="360" w:lineRule="auto"/>
        <w:rPr>
          <w:rFonts w:ascii="Verdana" w:hAnsi="Verdana"/>
          <w:lang w:val="en-US"/>
        </w:rPr>
      </w:pPr>
      <w:r w:rsidRPr="004B18ED">
        <w:rPr>
          <w:rFonts w:ascii="Verdana" w:hAnsi="Verdana"/>
          <w:lang w:val="en-US"/>
        </w:rPr>
        <w:t xml:space="preserve">A front glass with an individual design, for example, with a logo print or colored frame turns the finished product into an eye-catcher. It also protects the touch screen from external influences such as weather or vandalism. </w:t>
      </w:r>
      <w:proofErr w:type="spellStart"/>
      <w:r w:rsidRPr="004B18ED">
        <w:rPr>
          <w:rFonts w:ascii="Verdana" w:hAnsi="Verdana"/>
          <w:lang w:val="en-US"/>
        </w:rPr>
        <w:t>VacuBond</w:t>
      </w:r>
      <w:proofErr w:type="spellEnd"/>
      <w:r w:rsidRPr="004B18ED">
        <w:rPr>
          <w:rFonts w:ascii="Verdana" w:hAnsi="Verdana"/>
          <w:lang w:val="en-US"/>
        </w:rPr>
        <w:t xml:space="preserve">® allows for bonding a customized protective glass on the PCAP surface because of a dam as for the wet bonding process is superfluous. During the </w:t>
      </w:r>
      <w:proofErr w:type="spellStart"/>
      <w:r w:rsidRPr="004B18ED">
        <w:rPr>
          <w:rFonts w:ascii="Verdana" w:hAnsi="Verdana"/>
          <w:lang w:val="en-US"/>
        </w:rPr>
        <w:t>VacuBond</w:t>
      </w:r>
      <w:proofErr w:type="spellEnd"/>
      <w:r w:rsidR="00247699">
        <w:rPr>
          <w:rFonts w:ascii="Verdana" w:hAnsi="Verdana"/>
          <w:lang w:val="en-US"/>
        </w:rPr>
        <w:t>®</w:t>
      </w:r>
      <w:r w:rsidRPr="004B18ED">
        <w:rPr>
          <w:rFonts w:ascii="Verdana" w:hAnsi="Verdana"/>
          <w:lang w:val="en-US"/>
        </w:rPr>
        <w:t xml:space="preserve"> process, the high-quality </w:t>
      </w:r>
      <w:proofErr w:type="spellStart"/>
      <w:r w:rsidRPr="004B18ED">
        <w:rPr>
          <w:rFonts w:ascii="Verdana" w:hAnsi="Verdana"/>
          <w:lang w:val="en-US"/>
        </w:rPr>
        <w:t>Opto</w:t>
      </w:r>
      <w:proofErr w:type="spellEnd"/>
      <w:r w:rsidRPr="004B18ED">
        <w:rPr>
          <w:rFonts w:ascii="Verdana" w:hAnsi="Verdana"/>
          <w:lang w:val="en-US"/>
        </w:rPr>
        <w:t xml:space="preserve"> α-Gel combines the touch display securely with the protective glass - without any heat or other potentially harmful influences on the unit. In addition, optical bonding increases the resilience to mechanical stresses such as vibration and shock; the silicone gel works against vibrational resonances and dissipates the energy of impacts. Closing the air gap between </w:t>
      </w:r>
      <w:r w:rsidRPr="004B18ED">
        <w:rPr>
          <w:rFonts w:ascii="Verdana" w:hAnsi="Verdana"/>
          <w:lang w:val="en-US"/>
        </w:rPr>
        <w:lastRenderedPageBreak/>
        <w:t xml:space="preserve">touch display and protective glass reduces the light refraction. Thus, the readability of the display </w:t>
      </w:r>
      <w:proofErr w:type="gramStart"/>
      <w:r w:rsidRPr="004B18ED">
        <w:rPr>
          <w:rFonts w:ascii="Verdana" w:hAnsi="Verdana"/>
          <w:lang w:val="en-US"/>
        </w:rPr>
        <w:t>is significantly improved</w:t>
      </w:r>
      <w:proofErr w:type="gramEnd"/>
      <w:r w:rsidRPr="004B18ED">
        <w:rPr>
          <w:rFonts w:ascii="Verdana" w:hAnsi="Verdana"/>
          <w:lang w:val="en-US"/>
        </w:rPr>
        <w:t xml:space="preserve"> without increasing the brightness and therefore the power consumption. In addition, neither dust nor moisture can ingress, settle and thus impair the optical impression.</w:t>
      </w:r>
    </w:p>
    <w:p w:rsidR="004B18ED" w:rsidRPr="004B18ED" w:rsidRDefault="004B18ED" w:rsidP="00BA7C0F">
      <w:pPr>
        <w:spacing w:line="360" w:lineRule="auto"/>
        <w:rPr>
          <w:rFonts w:ascii="Verdana" w:hAnsi="Verdana"/>
          <w:lang w:val="en-US"/>
        </w:rPr>
      </w:pPr>
    </w:p>
    <w:p w:rsidR="007E23E9" w:rsidRDefault="00614E4D" w:rsidP="00BA7C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Words</w:t>
      </w:r>
      <w:r w:rsidR="00451B19" w:rsidRPr="00451B19">
        <w:rPr>
          <w:rFonts w:ascii="Verdana" w:hAnsi="Verdana"/>
        </w:rPr>
        <w:t xml:space="preserve">: </w:t>
      </w:r>
      <w:r w:rsidR="00247699">
        <w:rPr>
          <w:rFonts w:ascii="Verdana" w:hAnsi="Verdana"/>
        </w:rPr>
        <w:t>321</w:t>
      </w:r>
    </w:p>
    <w:p w:rsidR="007E23E9" w:rsidRDefault="007E23E9" w:rsidP="00BA7C0F">
      <w:pPr>
        <w:spacing w:line="360" w:lineRule="auto"/>
        <w:rPr>
          <w:rFonts w:ascii="Verdana" w:hAnsi="Verdana"/>
        </w:rPr>
      </w:pPr>
    </w:p>
    <w:p w:rsidR="00BA7C0F" w:rsidRDefault="00BA7C0F" w:rsidP="00BA7C0F">
      <w:pPr>
        <w:spacing w:line="360" w:lineRule="auto"/>
        <w:rPr>
          <w:rFonts w:ascii="Verdana" w:hAnsi="Verdana"/>
        </w:rPr>
      </w:pPr>
    </w:p>
    <w:p w:rsidR="00E55B60" w:rsidRDefault="00E55B60">
      <w:pPr>
        <w:spacing w:line="240" w:lineRule="auto"/>
        <w:rPr>
          <w:rFonts w:ascii="Verdana" w:hAnsi="Verdana"/>
          <w:b/>
        </w:rPr>
      </w:pPr>
    </w:p>
    <w:p w:rsidR="00BF6F37" w:rsidRPr="00BF6F37" w:rsidRDefault="00BA7C0F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614E4D">
        <w:rPr>
          <w:rFonts w:ascii="Verdana" w:hAnsi="Verdana"/>
          <w:b/>
        </w:rPr>
        <w:t>mages</w:t>
      </w:r>
    </w:p>
    <w:p w:rsidR="004B18ED" w:rsidRDefault="004B18ED" w:rsidP="004B18E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4B18ED" w:rsidRPr="00BA7C0F" w:rsidTr="00D2005B">
        <w:tc>
          <w:tcPr>
            <w:tcW w:w="2127" w:type="dxa"/>
            <w:shd w:val="clear" w:color="auto" w:fill="FFFFFF" w:themeFill="background1"/>
          </w:tcPr>
          <w:p w:rsidR="004B18ED" w:rsidRDefault="004B18ED" w:rsidP="00D2005B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83D3A38" wp14:editId="4FEF48FD">
                  <wp:extent cx="1213485" cy="1213485"/>
                  <wp:effectExtent l="0" t="0" r="5715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VacuBond-optical-bonding-PCAP-Touch-Display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4B18ED" w:rsidRP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B18ED">
              <w:rPr>
                <w:rFonts w:ascii="Verdana" w:hAnsi="Verdana"/>
                <w:sz w:val="16"/>
                <w:szCs w:val="16"/>
                <w:lang w:val="en-US"/>
              </w:rPr>
              <w:t xml:space="preserve">Image 1: </w:t>
            </w:r>
            <w:r w:rsidRPr="00AA1737">
              <w:rPr>
                <w:rFonts w:ascii="Verdana" w:hAnsi="Verdana"/>
                <w:sz w:val="16"/>
                <w:szCs w:val="16"/>
                <w:lang w:val="en-US"/>
              </w:rPr>
              <w:t xml:space="preserve">Distec now offers </w:t>
            </w:r>
            <w:proofErr w:type="spellStart"/>
            <w:r w:rsidRPr="00AA1737">
              <w:rPr>
                <w:rFonts w:ascii="Verdana" w:hAnsi="Verdana"/>
                <w:sz w:val="16"/>
                <w:szCs w:val="16"/>
                <w:lang w:val="en-US"/>
              </w:rPr>
              <w:t>VacuBond</w:t>
            </w:r>
            <w:proofErr w:type="spellEnd"/>
            <w:r w:rsidRPr="00AA1737">
              <w:rPr>
                <w:rFonts w:ascii="Verdana" w:hAnsi="Verdana"/>
                <w:sz w:val="16"/>
                <w:szCs w:val="16"/>
                <w:lang w:val="en-US"/>
              </w:rPr>
              <w:t xml:space="preserve">® Optical Bonding for PCAP-Touch-Displays with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an </w:t>
            </w:r>
            <w:r w:rsidRPr="00AA1737">
              <w:rPr>
                <w:rFonts w:ascii="Verdana" w:hAnsi="Verdana"/>
                <w:sz w:val="16"/>
                <w:szCs w:val="16"/>
                <w:lang w:val="en-US"/>
              </w:rPr>
              <w:t>individual cover glass</w:t>
            </w:r>
          </w:p>
          <w:p w:rsidR="004B18ED" w:rsidRP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B18ED" w:rsidRPr="00626C28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4B18ED" w:rsidRPr="00303D0B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AC7433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Distec-VacuBond-optical-bonding-PCAP-Touch-Display</w:t>
            </w:r>
            <w:r w:rsidRPr="00AC7433">
              <w:rPr>
                <w:rFonts w:ascii="Verdana" w:hAnsi="Verdana"/>
                <w:sz w:val="16"/>
                <w:szCs w:val="16"/>
                <w:lang w:val="en-US"/>
              </w:rPr>
              <w:t>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4B18ED" w:rsidRPr="00BA7C0F" w:rsidTr="00D20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B18ED" w:rsidRDefault="004B18ED" w:rsidP="00D2005B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B18ED" w:rsidRPr="00BA7C0F" w:rsidTr="00D20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8ED" w:rsidRDefault="004B18ED" w:rsidP="00D2005B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9CFF92A" wp14:editId="2A967F46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4B18ED" w:rsidRP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B18ED">
              <w:rPr>
                <w:rFonts w:ascii="Verdana" w:hAnsi="Verdana"/>
                <w:sz w:val="16"/>
                <w:szCs w:val="16"/>
                <w:lang w:val="en-US"/>
              </w:rPr>
              <w:t xml:space="preserve">Image 2: Matthias Keller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is</w:t>
            </w:r>
            <w:r w:rsidRPr="004B18ED">
              <w:rPr>
                <w:rFonts w:ascii="Verdana" w:hAnsi="Verdana"/>
                <w:sz w:val="16"/>
                <w:szCs w:val="16"/>
                <w:lang w:val="en-US"/>
              </w:rPr>
              <w:t xml:space="preserve"> Head of Sales &amp; Marketing Components at Distec.</w:t>
            </w:r>
          </w:p>
          <w:p w:rsidR="004B18ED" w:rsidRP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:rsidR="004B18ED" w:rsidRDefault="004B18ED" w:rsidP="00D2005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4B18ED" w:rsidRPr="00C91E4A" w:rsidRDefault="004B18ED" w:rsidP="004B18ED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C546A0" w:rsidRDefault="00C546A0">
      <w:pPr>
        <w:spacing w:line="240" w:lineRule="auto"/>
        <w:rPr>
          <w:rFonts w:ascii="Verdana" w:hAnsi="Verdana" w:cs="Verdana"/>
          <w:b/>
          <w:bCs/>
          <w:color w:val="000000"/>
          <w:sz w:val="16"/>
          <w:szCs w:val="16"/>
          <w:lang w:val="en-US" w:eastAsia="de-DE"/>
        </w:rPr>
      </w:pPr>
    </w:p>
    <w:p w:rsidR="00BA7C0F" w:rsidRDefault="00BA7C0F">
      <w:pPr>
        <w:spacing w:line="240" w:lineRule="auto"/>
        <w:rPr>
          <w:rFonts w:ascii="Verdana" w:hAnsi="Verdana" w:cs="Verdana"/>
          <w:b/>
          <w:bCs/>
          <w:color w:val="000000"/>
          <w:sz w:val="16"/>
          <w:szCs w:val="16"/>
          <w:lang w:val="en-US" w:eastAsia="de-DE"/>
        </w:rPr>
      </w:pPr>
      <w:r>
        <w:rPr>
          <w:b/>
          <w:bCs/>
          <w:sz w:val="16"/>
          <w:szCs w:val="16"/>
          <w:lang w:val="en-US"/>
        </w:rPr>
        <w:br w:type="page"/>
      </w:r>
    </w:p>
    <w:p w:rsidR="00A22DDB" w:rsidRDefault="00A22DDB" w:rsidP="00A22DDB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Distec </w:t>
      </w:r>
    </w:p>
    <w:p w:rsidR="00BA7C0F" w:rsidRDefault="00BA7C0F" w:rsidP="00A22DDB">
      <w:pPr>
        <w:pStyle w:val="Default"/>
        <w:rPr>
          <w:sz w:val="16"/>
          <w:szCs w:val="16"/>
          <w:lang w:val="en-US"/>
        </w:rPr>
      </w:pPr>
      <w:bookmarkStart w:id="0" w:name="_GoBack"/>
      <w:bookmarkEnd w:id="0"/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Distec is a company of the Data Display Group (www.datadisplay-group.com), the worldwide operating specialist for TFT flat screen and system solutions for industrial, multimedia and digital signage applica</w:t>
      </w:r>
      <w:r w:rsidR="00DB5742">
        <w:rPr>
          <w:sz w:val="16"/>
          <w:szCs w:val="16"/>
          <w:lang w:val="en-US"/>
        </w:rPr>
        <w:t xml:space="preserve">tions. Located in </w:t>
      </w:r>
      <w:proofErr w:type="spellStart"/>
      <w:r w:rsidR="00DB5742">
        <w:rPr>
          <w:sz w:val="16"/>
          <w:szCs w:val="16"/>
          <w:lang w:val="en-US"/>
        </w:rPr>
        <w:t>Germering</w:t>
      </w:r>
      <w:proofErr w:type="spellEnd"/>
      <w:r w:rsidR="00DB5742">
        <w:rPr>
          <w:sz w:val="16"/>
          <w:szCs w:val="16"/>
          <w:lang w:val="en-US"/>
        </w:rPr>
        <w:t xml:space="preserve"> near Munich</w:t>
      </w:r>
      <w:r>
        <w:rPr>
          <w:sz w:val="16"/>
          <w:szCs w:val="16"/>
          <w:lang w:val="en-US"/>
        </w:rPr>
        <w:t xml:space="preserve">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</w:t>
      </w:r>
      <w:r w:rsidRPr="004B18ED">
        <w:rPr>
          <w:sz w:val="16"/>
          <w:szCs w:val="16"/>
          <w:lang w:val="en-US"/>
        </w:rPr>
        <w:t xml:space="preserve">Ronkonkoma (NY/USA). The range of services includes customized developments and adaptations, product finishing and assembly of monitoring systems as well as the production of finished products and a complete after-sales service with RMA, repair and technical support. More information can be found on the homepage: http://www.distec.de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Products from Data Display Group are available at: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Europe: Distec GmbH, </w:t>
      </w:r>
      <w:proofErr w:type="spellStart"/>
      <w:r w:rsidRPr="004B18ED">
        <w:rPr>
          <w:sz w:val="16"/>
          <w:szCs w:val="16"/>
          <w:lang w:val="en-US"/>
        </w:rPr>
        <w:t>Germering</w:t>
      </w:r>
      <w:proofErr w:type="spellEnd"/>
      <w:r w:rsidRPr="004B18ED">
        <w:rPr>
          <w:sz w:val="16"/>
          <w:szCs w:val="16"/>
          <w:lang w:val="en-US"/>
        </w:rPr>
        <w:t xml:space="preserve">, http://www.distec.de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DB5742" w:rsidRPr="004B18ED" w:rsidRDefault="00A22DDB" w:rsidP="00DB5742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 w:rsidRPr="004B18ED">
        <w:rPr>
          <w:rFonts w:ascii="Verdana" w:hAnsi="Verdana"/>
          <w:sz w:val="16"/>
          <w:szCs w:val="16"/>
          <w:lang w:val="en-US"/>
        </w:rPr>
        <w:t xml:space="preserve">Turkey and Middle East: </w:t>
      </w:r>
      <w:r w:rsidR="00DB5742" w:rsidRPr="004B18ED">
        <w:rPr>
          <w:rFonts w:ascii="Verdana" w:hAnsi="Verdana"/>
          <w:sz w:val="16"/>
          <w:szCs w:val="16"/>
          <w:lang w:val="en-US"/>
        </w:rPr>
        <w:t xml:space="preserve">DATA DISPLAY BİLİŞİM TEKNOLOJİLERİ LTD </w:t>
      </w:r>
      <w:proofErr w:type="spellStart"/>
      <w:proofErr w:type="gramStart"/>
      <w:r w:rsidR="00DB5742" w:rsidRPr="004B18ED">
        <w:rPr>
          <w:rFonts w:ascii="Verdana" w:hAnsi="Verdana"/>
          <w:sz w:val="16"/>
          <w:szCs w:val="16"/>
          <w:lang w:val="en-US"/>
        </w:rPr>
        <w:t>ŞTi</w:t>
      </w:r>
      <w:proofErr w:type="spellEnd"/>
      <w:r w:rsidR="00DB5742" w:rsidRPr="004B18ED">
        <w:rPr>
          <w:rFonts w:ascii="Verdana" w:hAnsi="Verdana"/>
          <w:sz w:val="16"/>
          <w:szCs w:val="16"/>
          <w:lang w:val="en-US"/>
        </w:rPr>
        <w:t>.,</w:t>
      </w:r>
      <w:proofErr w:type="gramEnd"/>
      <w:r w:rsidR="00DB5742" w:rsidRPr="004B18ED">
        <w:rPr>
          <w:rFonts w:ascii="Verdana" w:hAnsi="Verdana"/>
          <w:sz w:val="16"/>
          <w:szCs w:val="16"/>
          <w:lang w:val="en-US"/>
        </w:rPr>
        <w:t xml:space="preserve"> Istanbul, http://www.data-display.com.tr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</w:p>
    <w:p w:rsidR="00A22DDB" w:rsidRPr="004B18ED" w:rsidRDefault="00A22DDB" w:rsidP="00A22DDB">
      <w:pPr>
        <w:pStyle w:val="Default"/>
        <w:rPr>
          <w:sz w:val="16"/>
          <w:szCs w:val="16"/>
        </w:rPr>
      </w:pPr>
      <w:r w:rsidRPr="004B18ED">
        <w:rPr>
          <w:sz w:val="16"/>
          <w:szCs w:val="16"/>
        </w:rPr>
        <w:t xml:space="preserve">Distec GmbH </w:t>
      </w:r>
    </w:p>
    <w:p w:rsidR="00A22DDB" w:rsidRPr="004B18ED" w:rsidRDefault="00A22DDB" w:rsidP="00A22DDB">
      <w:pPr>
        <w:pStyle w:val="Default"/>
        <w:rPr>
          <w:sz w:val="16"/>
          <w:szCs w:val="16"/>
        </w:rPr>
      </w:pPr>
      <w:r w:rsidRPr="004B18ED">
        <w:rPr>
          <w:sz w:val="16"/>
          <w:szCs w:val="16"/>
        </w:rPr>
        <w:t xml:space="preserve">Augsburger Straße 2b </w:t>
      </w:r>
    </w:p>
    <w:p w:rsidR="00A22DDB" w:rsidRPr="004B18ED" w:rsidRDefault="00A22DDB" w:rsidP="00A22DDB">
      <w:pPr>
        <w:pStyle w:val="Default"/>
        <w:rPr>
          <w:sz w:val="16"/>
          <w:szCs w:val="16"/>
        </w:rPr>
      </w:pPr>
      <w:r w:rsidRPr="004B18ED">
        <w:rPr>
          <w:sz w:val="16"/>
          <w:szCs w:val="16"/>
        </w:rPr>
        <w:t xml:space="preserve">82110 Germering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Germany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T +49 89 89 43 63 0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F +49 89 89 43 63 131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E distribution|at|distec.de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W www.distec.de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A company of the Data Display Group: www.datadisplay-group.com. </w:t>
      </w:r>
    </w:p>
    <w:p w:rsidR="00A22DDB" w:rsidRPr="004B18ED" w:rsidRDefault="00A22DDB" w:rsidP="00A22DDB">
      <w:pPr>
        <w:pStyle w:val="Default"/>
        <w:rPr>
          <w:b/>
          <w:bCs/>
          <w:sz w:val="16"/>
          <w:szCs w:val="16"/>
          <w:lang w:val="en-US"/>
        </w:rPr>
      </w:pP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b/>
          <w:bCs/>
          <w:sz w:val="16"/>
          <w:szCs w:val="16"/>
          <w:lang w:val="en-US"/>
        </w:rPr>
        <w:t xml:space="preserve">Media Contact: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 xml:space="preserve">Mandy Ahlendorf </w:t>
      </w:r>
    </w:p>
    <w:p w:rsidR="00A22DDB" w:rsidRPr="004B18ED" w:rsidRDefault="00A22DDB" w:rsidP="00A22DDB">
      <w:pPr>
        <w:pStyle w:val="Default"/>
        <w:rPr>
          <w:sz w:val="16"/>
          <w:szCs w:val="16"/>
          <w:lang w:val="en-US"/>
        </w:rPr>
      </w:pPr>
      <w:r w:rsidRPr="004B18ED">
        <w:rPr>
          <w:sz w:val="16"/>
          <w:szCs w:val="16"/>
          <w:lang w:val="en-US"/>
        </w:rPr>
        <w:t>T +49 8151 9739098</w:t>
      </w:r>
    </w:p>
    <w:p w:rsidR="00295699" w:rsidRPr="004B18ED" w:rsidRDefault="00A22DDB" w:rsidP="0056051D">
      <w:pPr>
        <w:spacing w:line="240" w:lineRule="auto"/>
        <w:rPr>
          <w:rFonts w:ascii="Verdana" w:hAnsi="Verdana"/>
          <w:sz w:val="16"/>
          <w:szCs w:val="16"/>
        </w:rPr>
      </w:pPr>
      <w:r w:rsidRPr="004B18ED">
        <w:rPr>
          <w:rFonts w:ascii="Verdana" w:hAnsi="Verdana"/>
          <w:sz w:val="16"/>
          <w:szCs w:val="16"/>
        </w:rPr>
        <w:t>E ma@ahlendorf-communication.com</w:t>
      </w:r>
    </w:p>
    <w:sectPr w:rsidR="00295699" w:rsidRPr="004B18ED" w:rsidSect="00BA7C0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2836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3A" w:rsidRDefault="00D3123A">
      <w:r>
        <w:separator/>
      </w:r>
    </w:p>
  </w:endnote>
  <w:endnote w:type="continuationSeparator" w:id="0">
    <w:p w:rsidR="00D3123A" w:rsidRDefault="00D3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3A" w:rsidRDefault="00D3123A">
      <w:r>
        <w:separator/>
      </w:r>
    </w:p>
  </w:footnote>
  <w:footnote w:type="continuationSeparator" w:id="0">
    <w:p w:rsidR="00D3123A" w:rsidRDefault="00D3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E39B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4E39B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4E39B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E39B4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4E39B4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4E39B4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18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6088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2E89B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E39B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4E39B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4E39B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4E39B4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E39B4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4E39B4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4E39B4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4E39B4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4E39B4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E39B4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4E39B4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4E39B4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19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1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48C7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2D64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4559D"/>
    <w:rsid w:val="0015243B"/>
    <w:rsid w:val="00152A32"/>
    <w:rsid w:val="001566A4"/>
    <w:rsid w:val="00157B7F"/>
    <w:rsid w:val="00161BBD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5AC9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0FF8"/>
    <w:rsid w:val="00202866"/>
    <w:rsid w:val="00203F45"/>
    <w:rsid w:val="002110F6"/>
    <w:rsid w:val="00212592"/>
    <w:rsid w:val="00213BE0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47699"/>
    <w:rsid w:val="002508D9"/>
    <w:rsid w:val="00251F70"/>
    <w:rsid w:val="0025226D"/>
    <w:rsid w:val="00253D94"/>
    <w:rsid w:val="00267B30"/>
    <w:rsid w:val="00272053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3F65"/>
    <w:rsid w:val="002A6821"/>
    <w:rsid w:val="002A7575"/>
    <w:rsid w:val="002B0BF5"/>
    <w:rsid w:val="002B12CD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A6B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2922"/>
    <w:rsid w:val="003631EC"/>
    <w:rsid w:val="003647DB"/>
    <w:rsid w:val="003649C0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77CFA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18ED"/>
    <w:rsid w:val="004B235C"/>
    <w:rsid w:val="004B28F0"/>
    <w:rsid w:val="004B2C77"/>
    <w:rsid w:val="004B4FB8"/>
    <w:rsid w:val="004B7EF8"/>
    <w:rsid w:val="004C00B2"/>
    <w:rsid w:val="004C0F6D"/>
    <w:rsid w:val="004C2401"/>
    <w:rsid w:val="004C6145"/>
    <w:rsid w:val="004D1572"/>
    <w:rsid w:val="004D1AED"/>
    <w:rsid w:val="004D36F5"/>
    <w:rsid w:val="004D48EF"/>
    <w:rsid w:val="004D4B44"/>
    <w:rsid w:val="004D7334"/>
    <w:rsid w:val="004E1770"/>
    <w:rsid w:val="004E39B4"/>
    <w:rsid w:val="004E5803"/>
    <w:rsid w:val="004F5B2B"/>
    <w:rsid w:val="004F6DCE"/>
    <w:rsid w:val="005033A6"/>
    <w:rsid w:val="00506E1E"/>
    <w:rsid w:val="00512EE8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2FE1"/>
    <w:rsid w:val="00553E09"/>
    <w:rsid w:val="00554260"/>
    <w:rsid w:val="00556E77"/>
    <w:rsid w:val="0056051D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E4D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4A43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77A61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7106"/>
    <w:rsid w:val="006B7350"/>
    <w:rsid w:val="006C1805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32B9"/>
    <w:rsid w:val="007150F6"/>
    <w:rsid w:val="007167FB"/>
    <w:rsid w:val="00720ABB"/>
    <w:rsid w:val="007231DD"/>
    <w:rsid w:val="00727BC3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61BEF"/>
    <w:rsid w:val="00762674"/>
    <w:rsid w:val="00762E0E"/>
    <w:rsid w:val="00764869"/>
    <w:rsid w:val="00764B2D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22BA"/>
    <w:rsid w:val="008856CC"/>
    <w:rsid w:val="00886221"/>
    <w:rsid w:val="00892237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404A"/>
    <w:rsid w:val="008B7B43"/>
    <w:rsid w:val="008C0E2F"/>
    <w:rsid w:val="008D009B"/>
    <w:rsid w:val="008D6530"/>
    <w:rsid w:val="008E1942"/>
    <w:rsid w:val="008E26D3"/>
    <w:rsid w:val="008E38AA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F0882"/>
    <w:rsid w:val="009F571D"/>
    <w:rsid w:val="00A1140E"/>
    <w:rsid w:val="00A11DB6"/>
    <w:rsid w:val="00A1604B"/>
    <w:rsid w:val="00A2015C"/>
    <w:rsid w:val="00A22DDB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71E0B"/>
    <w:rsid w:val="00A80559"/>
    <w:rsid w:val="00A822F2"/>
    <w:rsid w:val="00A8500C"/>
    <w:rsid w:val="00A85D42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2143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A7C0F"/>
    <w:rsid w:val="00BB0C88"/>
    <w:rsid w:val="00BB0F7D"/>
    <w:rsid w:val="00BC1836"/>
    <w:rsid w:val="00BC47FB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147B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40A6B"/>
    <w:rsid w:val="00C41313"/>
    <w:rsid w:val="00C464F2"/>
    <w:rsid w:val="00C4659B"/>
    <w:rsid w:val="00C51643"/>
    <w:rsid w:val="00C546A0"/>
    <w:rsid w:val="00C5632A"/>
    <w:rsid w:val="00C56DC3"/>
    <w:rsid w:val="00C63520"/>
    <w:rsid w:val="00C6576C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129A"/>
    <w:rsid w:val="00CA3DDC"/>
    <w:rsid w:val="00CA5E2E"/>
    <w:rsid w:val="00CB0630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6E5A"/>
    <w:rsid w:val="00CE0C35"/>
    <w:rsid w:val="00CE0D37"/>
    <w:rsid w:val="00CE1A95"/>
    <w:rsid w:val="00CE436A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203BD"/>
    <w:rsid w:val="00D27F38"/>
    <w:rsid w:val="00D3123A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2757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5742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5E5"/>
    <w:rsid w:val="00E55B60"/>
    <w:rsid w:val="00E64005"/>
    <w:rsid w:val="00E676FE"/>
    <w:rsid w:val="00E730D6"/>
    <w:rsid w:val="00E74009"/>
    <w:rsid w:val="00E74AF1"/>
    <w:rsid w:val="00E764D4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EF2E3B"/>
    <w:rsid w:val="00F01617"/>
    <w:rsid w:val="00F03D2F"/>
    <w:rsid w:val="00F04CA8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3753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3795"/>
    <w:rsid w:val="00F938C6"/>
    <w:rsid w:val="00F95094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E70823-A446-4B34-BC24-F41B8395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A22D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CD68-67A9-4831-B282-C9B9FA4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608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5</cp:revision>
  <cp:lastPrinted>2014-12-11T14:32:00Z</cp:lastPrinted>
  <dcterms:created xsi:type="dcterms:W3CDTF">2016-05-02T14:07:00Z</dcterms:created>
  <dcterms:modified xsi:type="dcterms:W3CDTF">2016-05-03T10:04:00Z</dcterms:modified>
</cp:coreProperties>
</file>